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374E5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rFonts w:eastAsia="宋体"/>
          <w:b/>
          <w:i/>
          <w:sz w:val="28"/>
          <w:lang w:val="en-US" w:eastAsia="zh-CN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10726</w:t>
      </w:r>
      <w:bookmarkStart w:id="1" w:name="_GoBack"/>
      <w:bookmarkEnd w:id="1"/>
    </w:p>
    <w:p w14:paraId="383CB627"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Bangalore, India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 xml:space="preserve">25 Aug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end"/>
      </w:r>
      <w:r>
        <w:rPr>
          <w:b/>
          <w:sz w:val="24"/>
        </w:rPr>
        <w:t>- 29 Aug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B19D3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EFA3BE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18A3C2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349D778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28727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A38F5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0F005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2CCF717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D81C89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A552CA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E1EF6F"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410F524E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60281"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E3C18B1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EFB8F1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C576966">
            <w:pPr>
              <w:pStyle w:val="82"/>
              <w:spacing w:after="0"/>
            </w:pPr>
          </w:p>
        </w:tc>
      </w:tr>
      <w:tr w14:paraId="63A315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06D46A">
            <w:pPr>
              <w:pStyle w:val="82"/>
              <w:spacing w:after="0"/>
            </w:pPr>
          </w:p>
        </w:tc>
      </w:tr>
      <w:tr w14:paraId="30D645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F7DF0BB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010D7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1DFF9B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09FC0D5C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1895A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1CA492C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8D9A2D9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85D082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BC3F66B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14790F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7F3C000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9506A6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D340D4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5C75A89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060D3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3D917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3E598D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F745D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994413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5FFADA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Draft CR on int</w:t>
            </w:r>
            <w:r>
              <w:rPr>
                <w:rFonts w:hint="eastAsia" w:eastAsia="宋体"/>
                <w:lang w:val="en-US" w:eastAsia="zh-CN"/>
              </w:rPr>
              <w:t>er</w:t>
            </w:r>
            <w:r>
              <w:rPr>
                <w:rFonts w:eastAsia="宋体"/>
                <w:lang w:val="en-US" w:eastAsia="zh-CN"/>
              </w:rPr>
              <w:t>-frequency measurement for R19 ATG</w:t>
            </w:r>
          </w:p>
        </w:tc>
      </w:tr>
      <w:tr w14:paraId="5D357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087BE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B482EB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543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EF8844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C6D4EAD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 w14:paraId="5F0D08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B88A53F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051254A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2D2755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34DEAF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E8EFF7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07F3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B3B752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6A4E79">
            <w:pPr>
              <w:pStyle w:val="82"/>
              <w:spacing w:after="0"/>
              <w:ind w:left="100"/>
            </w:pPr>
            <w:r>
              <w:rPr>
                <w:rFonts w:hint="eastAsia" w:cs="Arial" w:eastAsiaTheme="minorEastAsia"/>
                <w:color w:val="000000"/>
                <w:sz w:val="22"/>
                <w:lang w:eastAsia="zh-CN"/>
              </w:rPr>
              <w:t>NR_ATG_enh-Core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31972B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1E898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DCA80AC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2025-08-06</w:t>
            </w:r>
          </w:p>
        </w:tc>
      </w:tr>
      <w:tr w14:paraId="28353A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AF417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BE1612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C39DB9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5F1719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31BF0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B852C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D41EB6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A3EFE8">
            <w:pPr>
              <w:pStyle w:val="82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D74CFC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9CAF58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89EAC01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4D6EF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D48170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FEC3210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72C3BA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835B368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25D126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64EE8F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FDCD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6996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E096BD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08037DA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inter-frequency measurement for R19 ATG has been identified, all relevant requirements need to be captured in the spec.</w:t>
            </w:r>
          </w:p>
        </w:tc>
      </w:tr>
      <w:tr w14:paraId="10222D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ED1A7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9F3F15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2EE18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27FDEA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D4D4F85"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all relevant requirements of inter-frequency measurement for R19 ATG.</w:t>
            </w:r>
          </w:p>
        </w:tc>
      </w:tr>
      <w:tr w14:paraId="5507FD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0F74D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47B003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D4B21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9186E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282A29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inter-frequency measurement for R19 ATG is absent.</w:t>
            </w:r>
          </w:p>
        </w:tc>
      </w:tr>
      <w:tr w14:paraId="7C3457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E052D1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4DC2A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4AF48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53B91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575FB35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9.3D.9.1, 9.3D.9.2, 9.3D.9.3.1, 9.3D.9.3.2</w:t>
            </w:r>
          </w:p>
        </w:tc>
      </w:tr>
      <w:tr w14:paraId="106480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616A9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96CF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4D135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DD0C6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EEE9BB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AC0D9A9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F20921E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4125677">
            <w:pPr>
              <w:pStyle w:val="82"/>
              <w:spacing w:after="0"/>
              <w:ind w:left="99"/>
            </w:pPr>
          </w:p>
        </w:tc>
      </w:tr>
      <w:tr w14:paraId="31BB40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EC657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028D08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AA0D0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64E5A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BF8A03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47C86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9B2B17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E7C77DB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018FE9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20A0D68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31709D"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 w14:paraId="6A339F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ADABF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F2190D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F27AE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06F0F6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CA6F574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9EFBF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A3DBF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EA80C23">
            <w:pPr>
              <w:pStyle w:val="82"/>
              <w:spacing w:after="0"/>
            </w:pPr>
          </w:p>
        </w:tc>
      </w:tr>
      <w:tr w14:paraId="60D707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53A52D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0822C9">
            <w:pPr>
              <w:pStyle w:val="82"/>
              <w:spacing w:after="0"/>
              <w:ind w:left="100"/>
            </w:pPr>
          </w:p>
        </w:tc>
      </w:tr>
      <w:tr w14:paraId="53FE40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3FA5C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7FCD7D7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AF64E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0C9D8C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686285">
            <w:pPr>
              <w:pStyle w:val="82"/>
              <w:spacing w:after="0"/>
              <w:ind w:left="100"/>
            </w:pPr>
          </w:p>
        </w:tc>
      </w:tr>
    </w:tbl>
    <w:p w14:paraId="289C2FFC">
      <w:pPr>
        <w:pStyle w:val="82"/>
        <w:spacing w:after="0"/>
        <w:rPr>
          <w:sz w:val="8"/>
          <w:szCs w:val="8"/>
        </w:rPr>
      </w:pPr>
    </w:p>
    <w:p w14:paraId="05836326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763291E">
      <w:pPr>
        <w:rPr>
          <w:rFonts w:eastAsia="?? ??"/>
        </w:rPr>
      </w:pPr>
    </w:p>
    <w:p w14:paraId="08F3B15D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 w14:paraId="791CF640">
      <w:pPr>
        <w:pStyle w:val="4"/>
        <w:rPr>
          <w:lang w:eastAsia="zh-CN"/>
        </w:rPr>
      </w:pPr>
      <w:r>
        <w:rPr>
          <w:rFonts w:hint="eastAsia"/>
          <w:lang w:eastAsia="zh-CN"/>
        </w:rPr>
        <w:t>9.3</w:t>
      </w:r>
      <w:r>
        <w:rPr>
          <w:lang w:eastAsia="zh-CN"/>
        </w:rPr>
        <w:t>D</w:t>
      </w:r>
      <w:r>
        <w:rPr>
          <w:rFonts w:hint="eastAsia"/>
          <w:lang w:eastAsia="zh-CN"/>
        </w:rPr>
        <w:t>.9</w:t>
      </w:r>
      <w:r>
        <w:rPr>
          <w:lang w:eastAsia="zh-CN"/>
        </w:rPr>
        <w:tab/>
      </w:r>
      <w:r>
        <w:rPr>
          <w:lang w:eastAsia="zh-CN"/>
        </w:rPr>
        <w:t>Inter-frequency measurements without measurement gaps</w:t>
      </w:r>
    </w:p>
    <w:p w14:paraId="115A43C7">
      <w:pPr>
        <w:pStyle w:val="5"/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>-</w:t>
      </w:r>
      <w:r>
        <w:rPr>
          <w:rFonts w:hint="eastAsia"/>
        </w:rPr>
        <w:t>frequency Cell identification</w:t>
      </w:r>
    </w:p>
    <w:p w14:paraId="28393ED9">
      <w:r>
        <w:rPr>
          <w:rFonts w:cs="v4.2.0"/>
        </w:rPr>
        <w:t xml:space="preserve">UE </w:t>
      </w:r>
      <w:r>
        <w:t>satisfying the applicability conditions specified in clause 9.3</w:t>
      </w:r>
      <w:r>
        <w:rPr>
          <w:lang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 w14:paraId="6731D41F"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 w14:paraId="64D37E44"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 w14:paraId="52C2FDFC">
      <w:r>
        <w:t>Where:</w:t>
      </w:r>
    </w:p>
    <w:p w14:paraId="5163AAAC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</w:t>
      </w:r>
      <w:r>
        <w:rPr>
          <w:lang w:eastAsia="zh-CN"/>
        </w:rPr>
        <w:t>D</w:t>
      </w:r>
      <w:r>
        <w:t>.9.1-1.</w:t>
      </w:r>
    </w:p>
    <w:p w14:paraId="538D726D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</w:t>
      </w:r>
      <w:r>
        <w:rPr>
          <w:lang w:eastAsia="zh-CN"/>
        </w:rPr>
        <w:t>D</w:t>
      </w:r>
      <w:r>
        <w:t>.9.1-3.</w:t>
      </w:r>
    </w:p>
    <w:p w14:paraId="7EE63D46">
      <w:pPr>
        <w:pStyle w:val="76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Malgun Gothic"/>
        </w:rPr>
        <w:t>: equal to a measurement period of SSB based measurement given in table 9.3</w:t>
      </w:r>
      <w:r>
        <w:rPr>
          <w:lang w:eastAsia="zh-CN"/>
        </w:rPr>
        <w:t>D</w:t>
      </w:r>
      <w:r>
        <w:rPr>
          <w:rFonts w:eastAsia="Malgun Gothic"/>
        </w:rPr>
        <w:t>.9.2-1</w:t>
      </w:r>
      <w:r>
        <w:rPr>
          <w:rFonts w:hint="eastAsia"/>
          <w:lang w:eastAsia="zh-CN"/>
        </w:rPr>
        <w:t>.</w:t>
      </w:r>
    </w:p>
    <w:p w14:paraId="1CA4015C">
      <w:pPr>
        <w:pStyle w:val="76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CSSF</w:t>
      </w:r>
      <w:r>
        <w:rPr>
          <w:vertAlign w:val="subscript"/>
          <w:lang w:eastAsia="en-GB"/>
        </w:rPr>
        <w:t>inter</w:t>
      </w:r>
      <w:r>
        <w:rPr>
          <w:lang w:eastAsia="en-GB"/>
        </w:rPr>
        <w:t>: it is a carrier specific scaling factor and is determined according to CSSF</w:t>
      </w:r>
      <w:r>
        <w:rPr>
          <w:vertAlign w:val="subscript"/>
          <w:lang w:eastAsia="en-GB"/>
        </w:rPr>
        <w:t xml:space="preserve">outside_gap,i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.5.1 for measurement conducted outside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non overlapping or partially overlapping with measurement gaps or according to CSSF</w:t>
      </w:r>
      <w:r>
        <w:rPr>
          <w:vertAlign w:val="subscript"/>
          <w:lang w:eastAsia="en-GB"/>
        </w:rPr>
        <w:t xml:space="preserve">within_gap,i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.5.2 for measurement conducted within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overlapping with measurement gaps</w:t>
      </w:r>
      <w:r>
        <w:rPr>
          <w:rFonts w:hint="eastAsia"/>
          <w:lang w:eastAsia="zh-CN"/>
        </w:rPr>
        <w:t>.</w:t>
      </w:r>
    </w:p>
    <w:p w14:paraId="55B12171">
      <w:pPr>
        <w:rPr>
          <w:lang w:eastAsia="zh-CN"/>
        </w:rPr>
      </w:pPr>
      <w:r>
        <w:t>For inter-frequency SSB based measurements without measurement gaps in active BWP</w:t>
      </w:r>
      <w:r>
        <w:rPr>
          <w:rFonts w:hint="eastAsia"/>
          <w:lang w:eastAsia="zh-CN"/>
        </w:rPr>
        <w:t>.</w:t>
      </w:r>
    </w:p>
    <w:p w14:paraId="2FF1C195">
      <w:pPr>
        <w:pStyle w:val="76"/>
        <w:rPr>
          <w:lang w:val="sv-SE"/>
        </w:rPr>
      </w:pPr>
      <w:r>
        <w:tab/>
      </w:r>
      <w:r>
        <w:rPr>
          <w:lang w:val="sv-SE"/>
        </w:rPr>
        <w:t>M</w:t>
      </w:r>
      <w:r>
        <w:rPr>
          <w:vertAlign w:val="subscript"/>
          <w:lang w:val="sv-SE"/>
        </w:rPr>
        <w:t>pss/sss_sync_inter</w:t>
      </w:r>
      <w:r>
        <w:rPr>
          <w:lang w:val="sv-SE"/>
        </w:rPr>
        <w:t>: For FR1, M</w:t>
      </w:r>
      <w:r>
        <w:rPr>
          <w:vertAlign w:val="subscript"/>
          <w:lang w:val="sv-SE"/>
        </w:rPr>
        <w:t xml:space="preserve">pss/sss_sync_inter </w:t>
      </w:r>
      <w:r>
        <w:rPr>
          <w:lang w:val="sv-SE"/>
        </w:rPr>
        <w:t>= 5.</w:t>
      </w:r>
    </w:p>
    <w:p w14:paraId="426A011D">
      <w:pPr>
        <w:pStyle w:val="76"/>
      </w:pPr>
      <w:r>
        <w:rPr>
          <w:lang w:val="sv-SE"/>
        </w:rPr>
        <w:tab/>
      </w:r>
      <w:r>
        <w:t>M</w:t>
      </w:r>
      <w:r>
        <w:rPr>
          <w:vertAlign w:val="subscript"/>
        </w:rPr>
        <w:t>SSB_index_inter</w:t>
      </w:r>
      <w:r>
        <w:t>: For FR1, M</w:t>
      </w:r>
      <w:r>
        <w:rPr>
          <w:vertAlign w:val="subscript"/>
        </w:rPr>
        <w:t>SSB_index_inter</w:t>
      </w:r>
      <w:r>
        <w:t xml:space="preserve"> = 3.</w:t>
      </w:r>
    </w:p>
    <w:p w14:paraId="7C369B49">
      <w:pPr>
        <w:pStyle w:val="76"/>
        <w:rPr>
          <w:lang w:eastAsia="zh-CN"/>
        </w:rPr>
      </w:pPr>
      <w:r>
        <w:tab/>
      </w:r>
      <w:r>
        <w:t>M</w:t>
      </w:r>
      <w:r>
        <w:rPr>
          <w:vertAlign w:val="subscript"/>
        </w:rPr>
        <w:t>meas_period_inter</w:t>
      </w:r>
      <w:r>
        <w:t>: For FR1, M</w:t>
      </w:r>
      <w:r>
        <w:rPr>
          <w:vertAlign w:val="subscript"/>
        </w:rPr>
        <w:t>meas_period_inter</w:t>
      </w:r>
      <w:r>
        <w:t xml:space="preserve"> = 5.</w:t>
      </w:r>
    </w:p>
    <w:p w14:paraId="447D08F4">
      <w:pPr>
        <w:rPr>
          <w:u w:val="single"/>
          <w:lang w:eastAsia="zh-CN"/>
        </w:rPr>
      </w:pPr>
      <w:r>
        <w:t>K</w:t>
      </w:r>
      <w:r>
        <w:rPr>
          <w:vertAlign w:val="subscript"/>
        </w:rPr>
        <w:t>p</w:t>
      </w:r>
      <w:r>
        <w:t xml:space="preserve"> is a scaling factor for </w:t>
      </w:r>
      <w:r>
        <w:rPr>
          <w:lang w:eastAsia="zh-CN"/>
        </w:rPr>
        <w:t>an SSB frequency layer to be measured without measurement gaps.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3D5E232B">
      <w:pPr>
        <w:pStyle w:val="7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>MGRP_max), where MGRP max is the maximum MGRP across all configured per-UE MG, and starting at the beginning of any SMTC occasion:</w:t>
      </w:r>
    </w:p>
    <w:p w14:paraId="17F1849E"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those overlapped with MG occasions within the window, and</w:t>
      </w:r>
    </w:p>
    <w:p w14:paraId="655A02D6"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W, after accounting for MG collisions by applying the selected gap collision rule provided that concurrent measurement gaps are configured.</w:t>
      </w:r>
    </w:p>
    <w:p w14:paraId="3C60B7E2">
      <w:pPr>
        <w:pStyle w:val="77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41ADA53A">
      <w:pPr>
        <w:rPr>
          <w:lang w:eastAsia="zh-CN"/>
        </w:rPr>
      </w:pP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 w14:paraId="0D97E174">
      <w:pPr>
        <w:ind w:left="568" w:hanging="284"/>
        <w:rPr>
          <w:lang w:eastAsia="zh-CN"/>
        </w:rPr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rFonts w:hint="eastAsia"/>
          <w:lang w:val="en-US" w:eastAsia="zh-CN"/>
        </w:rPr>
        <w:t>-</w:t>
      </w:r>
      <w:r>
        <w:rPr>
          <w:lang w:eastAsia="en-GB"/>
        </w:rPr>
        <w:t>frequency SMTC is fully non overlapping with measurement gaps, or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fully overlapping with MGs,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=1</w:t>
      </w:r>
      <w:r>
        <w:rPr>
          <w:rFonts w:hint="eastAsia"/>
          <w:lang w:eastAsia="zh-CN"/>
        </w:rPr>
        <w:t>.</w:t>
      </w:r>
    </w:p>
    <w:p w14:paraId="21FD2B91">
      <w:pPr>
        <w:pStyle w:val="76"/>
        <w:rPr>
          <w:lang w:val="en-US" w:eastAsia="en-GB"/>
        </w:rPr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partially overlapping with measurement gaps,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 1/(1- (SMTC period /MGRP)), where SMTC period &lt; MGRP. When inter-frequency SMTC is partially overlapping with NCSG,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</w:p>
    <w:p w14:paraId="0CE438EC"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ins w:id="0" w:author="ZTE-Chenchen" w:date="2025-05-22T04:07:43Z">
        <w:r>
          <w:rPr>
            <w:rFonts w:hint="eastAsia" w:eastAsia="宋体"/>
            <w:i w:val="0"/>
            <w:iCs w:val="0"/>
            <w:lang w:val="en-US" w:eastAsia="zh-CN"/>
          </w:rPr>
          <w:t xml:space="preserve"> on the measured carrier</w:t>
        </w:r>
      </w:ins>
      <w:r>
        <w:rPr>
          <w:lang w:eastAsia="zh-CN"/>
        </w:rPr>
        <w:t>,</w:t>
      </w:r>
    </w:p>
    <w:p w14:paraId="24028E31">
      <w:pPr>
        <w:pStyle w:val="77"/>
        <w:rPr>
          <w:ins w:id="1" w:author="ZTE-Chenchen" w:date="2025-05-22T04:07:57Z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7990E0C6">
      <w:pPr>
        <w:pStyle w:val="78"/>
        <w:ind w:left="851" w:firstLine="0"/>
        <w:rPr>
          <w:ins w:id="2" w:author="ZTE" w:date="2025-08-15T10:20:01Z"/>
          <w:b w:val="0"/>
          <w:bCs w:val="0"/>
          <w:i w:val="0"/>
          <w:iCs w:val="0"/>
          <w:sz w:val="20"/>
          <w:szCs w:val="20"/>
          <w:u w:val="none"/>
        </w:rPr>
      </w:pPr>
      <w:ins w:id="3" w:author="ZTE-Chenchen" w:date="2025-05-22T04:07:59Z">
        <w:r>
          <w:rPr>
            <w:rFonts w:hint="default"/>
            <w:b w:val="0"/>
            <w:bCs w:val="0"/>
            <w:i w:val="0"/>
            <w:iCs w:val="0"/>
            <w:sz w:val="20"/>
            <w:szCs w:val="20"/>
            <w:u w:val="none"/>
            <w:lang w:val="en-US" w:eastAsia="zh-CN"/>
          </w:rPr>
          <w:t>If</w:t>
        </w:r>
      </w:ins>
      <w:ins w:id="4" w:author="ZTE-Chenchen" w:date="2025-05-22T04:07:59Z">
        <w:r>
          <w:rPr>
            <w:b w:val="0"/>
            <w:bCs w:val="0"/>
            <w:i w:val="0"/>
            <w:iCs w:val="0"/>
            <w:sz w:val="20"/>
            <w:szCs w:val="20"/>
            <w:u w:val="none"/>
          </w:rPr>
          <w:t xml:space="preserve"> inter-band carrier aggregation within FR1 is configured</w:t>
        </w:r>
      </w:ins>
      <w:ins w:id="5" w:author="ZTE" w:date="2025-08-15T10:19:18Z">
        <w:r>
          <w:rPr>
            <w:rFonts w:hint="eastAsia" w:eastAsia="宋体"/>
            <w:b w:val="0"/>
            <w:bCs w:val="0"/>
            <w:i w:val="0"/>
            <w:iCs w:val="0"/>
            <w:sz w:val="20"/>
            <w:szCs w:val="20"/>
            <w:u w:val="none"/>
            <w:lang w:val="en-US" w:eastAsia="zh-CN"/>
          </w:rPr>
          <w:t>,</w:t>
        </w:r>
      </w:ins>
      <w:ins w:id="6" w:author="ZTE-Chenchen" w:date="2025-05-22T04:07:59Z">
        <w:r>
          <w:rPr>
            <w:b w:val="0"/>
            <w:bCs w:val="0"/>
            <w:i w:val="0"/>
            <w:iCs w:val="0"/>
            <w:sz w:val="20"/>
            <w:szCs w:val="20"/>
            <w:u w:val="none"/>
          </w:rPr>
          <w:t xml:space="preserve"> and </w:t>
        </w:r>
      </w:ins>
    </w:p>
    <w:p w14:paraId="253CD1C0">
      <w:pPr>
        <w:pStyle w:val="78"/>
        <w:ind w:left="851" w:firstLine="0"/>
        <w:rPr>
          <w:lang w:eastAsia="zh-CN"/>
        </w:rPr>
      </w:pPr>
      <w:ins w:id="7" w:author="ZTE" w:date="2025-08-15T10:19:31Z">
        <w:r>
          <w:rPr>
            <w:rFonts w:hint="default"/>
            <w:u w:val="none"/>
            <w:lang w:val="en-US" w:eastAsia="zh-CN"/>
          </w:rPr>
          <w:t>UE not capable of </w:t>
        </w:r>
      </w:ins>
      <w:ins w:id="8" w:author="ZTE" w:date="2025-08-15T10:19:31Z">
        <w:r>
          <w:rPr>
            <w:rFonts w:hint="default"/>
            <w:i/>
            <w:iCs/>
            <w:u w:val="none"/>
            <w:lang w:val="en-US" w:eastAsia="zh-CN"/>
          </w:rPr>
          <w:t>antennaArrayType-r18</w:t>
        </w:r>
      </w:ins>
      <w:ins w:id="9" w:author="ZTE" w:date="2025-08-15T10:19:31Z">
        <w:r>
          <w:rPr>
            <w:rFonts w:hint="default"/>
            <w:u w:val="none"/>
            <w:lang w:val="en-US" w:eastAsia="zh-CN"/>
          </w:rPr>
          <w:t> on the other serving carrier, or UE capable of </w:t>
        </w:r>
      </w:ins>
      <w:ins w:id="10" w:author="ZTE" w:date="2025-08-15T10:19:31Z">
        <w:r>
          <w:rPr>
            <w:rFonts w:hint="default"/>
            <w:i/>
            <w:iCs/>
            <w:u w:val="none"/>
            <w:lang w:val="en-US" w:eastAsia="zh-CN"/>
          </w:rPr>
          <w:t>antennaArrayType-r18</w:t>
        </w:r>
      </w:ins>
      <w:ins w:id="11" w:author="ZTE" w:date="2025-08-15T10:19:31Z">
        <w:r>
          <w:rPr>
            <w:rFonts w:hint="default"/>
            <w:u w:val="none"/>
            <w:lang w:val="en-US" w:eastAsia="zh-CN"/>
          </w:rPr>
          <w:t> on the other serving carrier and UE support</w:t>
        </w:r>
      </w:ins>
      <w:ins w:id="12" w:author="ZTE" w:date="2025-08-15T10:21:02Z">
        <w:r>
          <w:rPr>
            <w:rFonts w:hint="eastAsia"/>
            <w:u w:val="none"/>
            <w:lang w:val="en-US" w:eastAsia="zh-CN"/>
          </w:rPr>
          <w:t>s</w:t>
        </w:r>
      </w:ins>
      <w:ins w:id="13" w:author="ZTE" w:date="2025-08-15T10:19:31Z">
        <w:r>
          <w:rPr>
            <w:rFonts w:hint="default"/>
            <w:u w:val="none"/>
            <w:lang w:val="en-US" w:eastAsia="zh-CN"/>
          </w:rPr>
          <w:t xml:space="preserve"> </w:t>
        </w:r>
      </w:ins>
      <w:ins w:id="14" w:author="ZTE" w:date="2025-08-15T10:19:31Z">
        <w:r>
          <w:rPr>
            <w:rFonts w:hint="default"/>
            <w:i w:val="0"/>
            <w:iCs w:val="0"/>
            <w:u w:val="none"/>
            <w:lang w:val="en-US" w:eastAsia="zh-CN"/>
          </w:rPr>
          <w:t>two simultaneous separate Rx beams</w:t>
        </w:r>
      </w:ins>
    </w:p>
    <w:p w14:paraId="1225A358">
      <w:pPr>
        <w:pStyle w:val="78"/>
        <w:ind w:leftChars="500"/>
        <w:rPr>
          <w:rFonts w:hint="default" w:eastAsia="宋体"/>
          <w:lang w:val="en-US" w:eastAsia="zh-CN"/>
        </w:rPr>
      </w:pPr>
      <w:r>
        <w:t>-</w:t>
      </w:r>
      <w:r>
        <w:tab/>
      </w:r>
      <w:r>
        <w:t>if all of the reference signals configured for RLM, BFD, CBD or L1-RSRP for beam reporting</w:t>
      </w:r>
      <w:ins w:id="15" w:author="ZTE" w:date="2025-08-07T19:44:51Z">
        <w:r>
          <w:rPr>
            <w:rFonts w:hint="eastAsia"/>
            <w:lang w:val="en-US" w:eastAsia="zh-CN"/>
          </w:rPr>
          <w:t xml:space="preserve"> on one serving cell</w:t>
        </w:r>
      </w:ins>
      <w:r>
        <w:t xml:space="preserve"> outside measurement gap are </w:t>
      </w:r>
      <w:del w:id="16" w:author="ZTE" w:date="2025-08-07T19:44:57Z">
        <w:r>
          <w:rPr/>
          <w:delText xml:space="preserve">not </w:delText>
        </w:r>
      </w:del>
      <w:r>
        <w:t>fully overlapped by int</w:t>
      </w:r>
      <w:r>
        <w:rPr>
          <w:rFonts w:hint="eastAsia" w:eastAsia="宋体"/>
          <w:lang w:val="en-US" w:eastAsia="zh-CN"/>
        </w:rPr>
        <w:t>er</w:t>
      </w:r>
      <w:r>
        <w:t>-frequency SMTC occasions</w:t>
      </w:r>
      <w:ins w:id="17" w:author="ZTE" w:date="2025-08-15T10:22:11Z">
        <w:r>
          <w:rPr>
            <w:rFonts w:hint="eastAsia" w:eastAsia="宋体"/>
            <w:lang w:val="en-US" w:eastAsia="zh-CN"/>
          </w:rPr>
          <w:t xml:space="preserve"> </w:t>
        </w:r>
      </w:ins>
      <w:ins w:id="18" w:author="ZTE" w:date="2025-08-15T10:22:12Z">
        <w:r>
          <w:rPr>
            <w:rFonts w:hint="eastAsia" w:eastAsia="宋体"/>
            <w:lang w:val="en-US" w:eastAsia="zh-CN"/>
          </w:rPr>
          <w:t xml:space="preserve">of </w:t>
        </w:r>
      </w:ins>
      <w:ins w:id="19" w:author="ZTE" w:date="2025-08-15T10:22:13Z">
        <w:r>
          <w:rPr>
            <w:rFonts w:hint="eastAsia" w:eastAsia="宋体"/>
            <w:lang w:val="en-US" w:eastAsia="zh-CN"/>
          </w:rPr>
          <w:t>t</w:t>
        </w:r>
      </w:ins>
      <w:ins w:id="20" w:author="ZTE" w:date="2025-08-15T10:22:16Z">
        <w:r>
          <w:rPr>
            <w:rFonts w:hint="eastAsia" w:eastAsia="宋体"/>
            <w:lang w:val="en-US" w:eastAsia="zh-CN"/>
          </w:rPr>
          <w:t xml:space="preserve">he </w:t>
        </w:r>
      </w:ins>
      <w:ins w:id="21" w:author="ZTE" w:date="2025-08-15T10:22:17Z">
        <w:r>
          <w:rPr>
            <w:rFonts w:hint="eastAsia" w:eastAsia="宋体"/>
            <w:lang w:val="en-US" w:eastAsia="zh-CN"/>
          </w:rPr>
          <w:t xml:space="preserve">same </w:t>
        </w:r>
      </w:ins>
      <w:ins w:id="22" w:author="ZTE" w:date="2025-08-15T10:22:21Z">
        <w:r>
          <w:rPr>
            <w:rFonts w:hint="eastAsia" w:eastAsia="宋体"/>
            <w:lang w:val="en-US" w:eastAsia="zh-CN"/>
          </w:rPr>
          <w:t>serving</w:t>
        </w:r>
      </w:ins>
      <w:ins w:id="23" w:author="ZTE" w:date="2025-08-15T10:22:22Z">
        <w:r>
          <w:rPr>
            <w:rFonts w:hint="eastAsia" w:eastAsia="宋体"/>
            <w:lang w:val="en-US" w:eastAsia="zh-CN"/>
          </w:rPr>
          <w:t xml:space="preserve"> cell</w:t>
        </w:r>
      </w:ins>
      <w:r>
        <w:t>,</w:t>
      </w:r>
      <w:del w:id="24" w:author="ZTE" w:date="2025-08-15T10:47:16Z">
        <w:r>
          <w:rPr/>
          <w:delText xml:space="preserve"> </w:delText>
        </w:r>
      </w:del>
      <w:del w:id="25" w:author="ZTE" w:date="2025-08-15T10:47:15Z">
        <w:r>
          <w:rPr>
            <w:rFonts w:hint="eastAsia" w:eastAsia="宋体"/>
            <w:lang w:val="en-US" w:eastAsia="zh-CN"/>
          </w:rPr>
          <w:delText>or</w:delText>
        </w:r>
      </w:del>
    </w:p>
    <w:p w14:paraId="77C9077A">
      <w:pPr>
        <w:pStyle w:val="78"/>
        <w:rPr>
          <w:ins w:id="26" w:author="ZTE-Chenchen" w:date="2025-05-22T04:09:32Z"/>
          <w:del w:id="27" w:author="ZTE" w:date="2025-08-15T10:46:42Z"/>
        </w:rPr>
      </w:pPr>
      <w:del w:id="28" w:author="ZTE" w:date="2025-08-15T10:46:42Z">
        <w:r>
          <w:rPr/>
          <w:delText>-</w:delText>
        </w:r>
      </w:del>
      <w:del w:id="29" w:author="ZTE" w:date="2025-08-15T10:46:42Z">
        <w:r>
          <w:rPr/>
          <w:tab/>
        </w:r>
      </w:del>
      <w:del w:id="30" w:author="ZTE" w:date="2025-08-15T10:46:42Z">
        <w:r>
          <w:rPr/>
          <w:delText>if all of the reference signal configured for RLM, BFD, CBD or L1-RSRP for beam reporting outside measurement gap and fully-overlapped by int</w:delText>
        </w:r>
      </w:del>
      <w:del w:id="31" w:author="ZTE" w:date="2025-08-15T10:46:42Z">
        <w:r>
          <w:rPr>
            <w:rFonts w:hint="eastAsia"/>
            <w:lang w:val="en-US" w:eastAsia="zh-CN"/>
          </w:rPr>
          <w:delText>er</w:delText>
        </w:r>
      </w:del>
      <w:del w:id="32" w:author="ZTE" w:date="2025-08-15T10:46:42Z">
        <w:r>
          <w:rPr/>
          <w:delText xml:space="preserve">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33" w:author="ZTE" w:date="2025-08-15T10:46:42Z">
        <w:r>
          <w:rPr>
            <w:i/>
          </w:rPr>
          <w:delText xml:space="preserve">SSB-ToMeasure </w:delText>
        </w:r>
      </w:del>
      <w:del w:id="34" w:author="ZTE" w:date="2025-08-15T10:46:42Z">
        <w:r>
          <w:rPr/>
          <w:delText>and</w:delText>
        </w:r>
      </w:del>
      <w:del w:id="35" w:author="ZTE" w:date="2025-08-15T10:46:42Z">
        <w:r>
          <w:rPr>
            <w:i/>
          </w:rPr>
          <w:delText xml:space="preserve"> SS-RSSI-Measurement </w:delText>
        </w:r>
      </w:del>
      <w:del w:id="36" w:author="ZTE" w:date="2025-08-15T10:46:42Z">
        <w:r>
          <w:rPr/>
          <w:delText>are configured, where SSB symbols are indicated by the union</w:delText>
        </w:r>
      </w:del>
      <w:del w:id="37" w:author="ZTE" w:date="2025-08-15T10:46:42Z">
        <w:r>
          <w:rPr>
            <w:color w:val="00B050"/>
          </w:rPr>
          <w:delText xml:space="preserve"> </w:delText>
        </w:r>
      </w:del>
      <w:del w:id="38" w:author="ZTE" w:date="2025-08-15T10:46:42Z">
        <w:r>
          <w:rPr/>
          <w:delText>set of </w:delText>
        </w:r>
      </w:del>
      <w:del w:id="39" w:author="ZTE" w:date="2025-08-15T10:46:42Z">
        <w:r>
          <w:rPr>
            <w:i/>
            <w:iCs/>
          </w:rPr>
          <w:delText>SSB-ToMeasure</w:delText>
        </w:r>
      </w:del>
      <w:del w:id="40" w:author="ZTE" w:date="2025-08-15T10:46:42Z">
        <w:r>
          <w:rPr/>
          <w:delText> from all the configured</w:delText>
        </w:r>
      </w:del>
      <w:del w:id="41" w:author="ZTE" w:date="2025-08-15T10:46:42Z">
        <w:r>
          <w:rPr>
            <w:color w:val="00B050"/>
          </w:rPr>
          <w:delText xml:space="preserve"> </w:delText>
        </w:r>
      </w:del>
      <w:del w:id="42" w:author="ZTE" w:date="2025-08-15T10:46:42Z">
        <w:r>
          <w:rPr/>
          <w:delText>measurement objects on the same serving carrier</w:delText>
        </w:r>
      </w:del>
      <w:del w:id="43" w:author="ZTE" w:date="2025-08-15T10:46:42Z">
        <w:r>
          <w:rPr>
            <w:color w:val="00B050"/>
          </w:rPr>
          <w:delText xml:space="preserve"> </w:delText>
        </w:r>
      </w:del>
      <w:del w:id="44" w:author="ZTE" w:date="2025-08-15T10:46:42Z">
        <w:r>
          <w:rPr/>
          <w:delText>which can be merged.</w:delText>
        </w:r>
      </w:del>
      <w:del w:id="45" w:author="ZTE" w:date="2025-08-15T10:46:42Z">
        <w:r>
          <w:rPr>
            <w:i/>
          </w:rPr>
          <w:delText xml:space="preserve"> </w:delText>
        </w:r>
      </w:del>
      <w:del w:id="46" w:author="ZTE" w:date="2025-08-15T10:46:42Z">
        <w:r>
          <w:rPr/>
          <w:delText xml:space="preserve">and RSSI symbols are indicated by </w:delText>
        </w:r>
      </w:del>
      <w:del w:id="47" w:author="ZTE" w:date="2025-08-15T10:46:42Z">
        <w:r>
          <w:rPr>
            <w:i/>
          </w:rPr>
          <w:delText>SS-RSSI-Measurement</w:delText>
        </w:r>
      </w:del>
      <w:del w:id="48" w:author="ZTE" w:date="2025-08-15T10:46:42Z">
        <w:r>
          <w:rPr/>
          <w:delText>;</w:delText>
        </w:r>
      </w:del>
    </w:p>
    <w:p w14:paraId="20EA6F30">
      <w:pPr>
        <w:pStyle w:val="78"/>
        <w:ind w:left="0" w:leftChars="0" w:firstLine="800" w:firstLineChars="400"/>
        <w:rPr>
          <w:ins w:id="49" w:author="ZTE-Chenchen" w:date="2025-05-22T04:09:53Z"/>
        </w:rPr>
      </w:pPr>
      <w:ins w:id="50" w:author="ZTE-Chenchen" w:date="2025-05-22T04:09:40Z">
        <w:r>
          <w:rPr>
            <w:rFonts w:hint="eastAsia" w:eastAsia="宋体"/>
            <w:lang w:val="en-US" w:eastAsia="zh-CN"/>
          </w:rPr>
          <w:t>Oth</w:t>
        </w:r>
      </w:ins>
      <w:ins w:id="51" w:author="ZTE-Chenchen" w:date="2025-05-22T04:09:41Z">
        <w:r>
          <w:rPr>
            <w:rFonts w:hint="eastAsia" w:eastAsia="宋体"/>
            <w:lang w:val="en-US" w:eastAsia="zh-CN"/>
          </w:rPr>
          <w:t>erw</w:t>
        </w:r>
      </w:ins>
      <w:ins w:id="52" w:author="ZTE-Chenchen" w:date="2025-05-22T04:09:42Z">
        <w:r>
          <w:rPr>
            <w:rFonts w:hint="eastAsia" w:eastAsia="宋体"/>
            <w:lang w:val="en-US" w:eastAsia="zh-CN"/>
          </w:rPr>
          <w:t>ise,</w:t>
        </w:r>
      </w:ins>
      <w:del w:id="53" w:author="ZTE-Chenchen" w:date="2025-05-22T04:09:31Z">
        <w:r>
          <w:rPr/>
          <w:delText>or</w:delText>
        </w:r>
      </w:del>
      <w:r>
        <w:t xml:space="preserve"> </w:t>
      </w:r>
    </w:p>
    <w:p w14:paraId="1A6ECC1E">
      <w:pPr>
        <w:pStyle w:val="78"/>
        <w:ind w:leftChars="500"/>
        <w:rPr>
          <w:ins w:id="54" w:author="ZTE-Chenchen" w:date="2025-05-22T04:09:58Z"/>
          <w:b w:val="0"/>
          <w:bCs w:val="0"/>
          <w:i w:val="0"/>
          <w:iCs w:val="0"/>
          <w:sz w:val="20"/>
          <w:szCs w:val="20"/>
        </w:rPr>
      </w:pPr>
      <w:ins w:id="55" w:author="ZTE-Chenchen" w:date="2025-05-22T04:09:58Z">
        <w:r>
          <w:rPr>
            <w:rFonts w:hint="eastAsia" w:eastAsia="宋体"/>
            <w:b w:val="0"/>
            <w:bCs w:val="0"/>
            <w:i w:val="0"/>
            <w:iCs w:val="0"/>
            <w:sz w:val="20"/>
            <w:szCs w:val="20"/>
            <w:lang w:val="en-US" w:eastAsia="zh-CN"/>
          </w:rPr>
          <w:t xml:space="preserve">-     </w:t>
        </w:r>
      </w:ins>
      <w:ins w:id="56" w:author="ZTE-Chenchen" w:date="2025-05-22T04:09:58Z">
        <w:r>
          <w:rPr>
            <w:b w:val="0"/>
            <w:bCs w:val="0"/>
            <w:i w:val="0"/>
            <w:iCs w:val="0"/>
            <w:sz w:val="20"/>
            <w:szCs w:val="20"/>
          </w:rPr>
          <w:t>if all of the reference signals configured for RLM, BFD, CBD or L1-RSRP for beam reporting</w:t>
        </w:r>
      </w:ins>
      <w:ins w:id="57" w:author="ZTE-Chenchen" w:date="2025-05-22T04:09:58Z">
        <w:r>
          <w:rPr>
            <w:b w:val="0"/>
            <w:bCs w:val="0"/>
            <w:i w:val="0"/>
            <w:iCs w:val="0"/>
            <w:sz w:val="20"/>
            <w:szCs w:val="20"/>
            <w:highlight w:val="none"/>
          </w:rPr>
          <w:t xml:space="preserve"> </w:t>
        </w:r>
      </w:ins>
      <w:ins w:id="58" w:author="ZTE-Chenchen" w:date="2025-05-22T04:09:58Z">
        <w:r>
          <w:rPr>
            <w:rFonts w:hint="default"/>
            <w:b w:val="0"/>
            <w:bCs w:val="0"/>
            <w:i w:val="0"/>
            <w:iCs w:val="0"/>
            <w:sz w:val="20"/>
            <w:szCs w:val="20"/>
            <w:highlight w:val="none"/>
            <w:lang w:val="en-US" w:eastAsia="zh-CN"/>
          </w:rPr>
          <w:t xml:space="preserve">on any serving frequency </w:t>
        </w:r>
      </w:ins>
      <w:ins w:id="59" w:author="ZTE-Chenchen" w:date="2025-05-22T04:09:58Z">
        <w:r>
          <w:rPr>
            <w:b w:val="0"/>
            <w:bCs w:val="0"/>
            <w:i w:val="0"/>
            <w:iCs w:val="0"/>
            <w:sz w:val="20"/>
            <w:szCs w:val="20"/>
          </w:rPr>
          <w:t>outside measurement gap are not fully overlapped by int</w:t>
        </w:r>
      </w:ins>
      <w:ins w:id="60" w:author="ZTE-Chenchen" w:date="2025-05-22T04:10:17Z">
        <w:r>
          <w:rPr>
            <w:rFonts w:hint="eastAsia" w:eastAsia="宋体"/>
            <w:b w:val="0"/>
            <w:bCs w:val="0"/>
            <w:i w:val="0"/>
            <w:iCs w:val="0"/>
            <w:sz w:val="20"/>
            <w:szCs w:val="20"/>
            <w:lang w:val="en-US" w:eastAsia="zh-CN"/>
          </w:rPr>
          <w:t>er</w:t>
        </w:r>
      </w:ins>
      <w:ins w:id="61" w:author="ZTE-Chenchen" w:date="2025-05-22T04:09:58Z">
        <w:r>
          <w:rPr>
            <w:b w:val="0"/>
            <w:bCs w:val="0"/>
            <w:i w:val="0"/>
            <w:iCs w:val="0"/>
            <w:sz w:val="20"/>
            <w:szCs w:val="20"/>
          </w:rPr>
          <w:t>-frequency SMTC occasions</w:t>
        </w:r>
      </w:ins>
    </w:p>
    <w:p w14:paraId="25895B1D">
      <w:pPr>
        <w:pStyle w:val="78"/>
        <w:ind w:left="200" w:leftChars="100" w:firstLine="800" w:firstLineChars="400"/>
        <w:rPr>
          <w:del w:id="63" w:author="ZTE-Chenchen" w:date="2025-05-22T04:10:40Z"/>
        </w:rPr>
        <w:pPrChange w:id="62" w:author="ZTE-Chenchen" w:date="2025-05-22T04:09:57Z">
          <w:pPr>
            <w:pStyle w:val="78"/>
          </w:pPr>
        </w:pPrChange>
      </w:pPr>
    </w:p>
    <w:p w14:paraId="68735FE8">
      <w:pPr>
        <w:pStyle w:val="78"/>
        <w:rPr>
          <w:ins w:id="64" w:author="CMCC-shiyuan-V2" w:date="2025-04-10T16:31:29Z"/>
          <w:del w:id="65" w:author="ZTE-Chenchen" w:date="2025-05-22T04:10:40Z"/>
        </w:rPr>
      </w:pPr>
      <w:del w:id="66" w:author="ZTE-Chenchen" w:date="2025-05-22T04:10:40Z">
        <w:r>
          <w:rPr/>
          <w:delText>-</w:delText>
        </w:r>
      </w:del>
      <w:del w:id="67" w:author="ZTE-Chenchen" w:date="2025-05-22T04:10:40Z">
        <w:r>
          <w:rPr/>
          <w:tab/>
        </w:r>
      </w:del>
      <w:del w:id="68" w:author="ZTE-Chenchen" w:date="2025-05-22T04:10:40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69" w:author="ZTE-Chenchen" w:date="2025-05-22T04:10:40Z">
        <w:r>
          <w:rPr>
            <w:i/>
          </w:rPr>
          <w:delText xml:space="preserve">SSB-ToMeasure </w:delText>
        </w:r>
      </w:del>
      <w:del w:id="70" w:author="ZTE-Chenchen" w:date="2025-05-22T04:10:40Z">
        <w:r>
          <w:rPr/>
          <w:delText>and</w:delText>
        </w:r>
      </w:del>
      <w:del w:id="71" w:author="ZTE-Chenchen" w:date="2025-05-22T04:10:40Z">
        <w:r>
          <w:rPr>
            <w:i/>
          </w:rPr>
          <w:delText xml:space="preserve"> SS-RSSI-Measurement </w:delText>
        </w:r>
      </w:del>
      <w:del w:id="72" w:author="ZTE-Chenchen" w:date="2025-05-22T04:10:40Z">
        <w:r>
          <w:rPr/>
          <w:delText>are configured, where SSB symbols are indicated by the union</w:delText>
        </w:r>
      </w:del>
      <w:del w:id="73" w:author="ZTE-Chenchen" w:date="2025-05-22T04:10:40Z">
        <w:r>
          <w:rPr>
            <w:color w:val="00B050"/>
          </w:rPr>
          <w:delText xml:space="preserve"> </w:delText>
        </w:r>
      </w:del>
      <w:del w:id="74" w:author="ZTE-Chenchen" w:date="2025-05-22T04:10:40Z">
        <w:r>
          <w:rPr/>
          <w:delText>set of </w:delText>
        </w:r>
      </w:del>
      <w:del w:id="75" w:author="ZTE-Chenchen" w:date="2025-05-22T04:10:40Z">
        <w:r>
          <w:rPr>
            <w:i/>
            <w:iCs/>
          </w:rPr>
          <w:delText>SSB-ToMeasure</w:delText>
        </w:r>
      </w:del>
      <w:del w:id="76" w:author="ZTE-Chenchen" w:date="2025-05-22T04:10:40Z">
        <w:r>
          <w:rPr/>
          <w:delText> from all the configured</w:delText>
        </w:r>
      </w:del>
      <w:del w:id="77" w:author="ZTE-Chenchen" w:date="2025-05-22T04:10:40Z">
        <w:r>
          <w:rPr>
            <w:color w:val="00B050"/>
          </w:rPr>
          <w:delText xml:space="preserve"> </w:delText>
        </w:r>
      </w:del>
      <w:del w:id="78" w:author="ZTE-Chenchen" w:date="2025-05-22T04:10:40Z">
        <w:r>
          <w:rPr/>
          <w:delText>measurement objects on the same serving carrier</w:delText>
        </w:r>
      </w:del>
      <w:del w:id="79" w:author="ZTE-Chenchen" w:date="2025-05-22T04:10:40Z">
        <w:r>
          <w:rPr>
            <w:color w:val="00B050"/>
          </w:rPr>
          <w:delText xml:space="preserve"> </w:delText>
        </w:r>
      </w:del>
      <w:del w:id="80" w:author="ZTE-Chenchen" w:date="2025-05-22T04:10:40Z">
        <w:r>
          <w:rPr/>
          <w:delText>which can be merged.</w:delText>
        </w:r>
      </w:del>
      <w:del w:id="81" w:author="ZTE-Chenchen" w:date="2025-05-22T04:10:40Z">
        <w:r>
          <w:rPr>
            <w:i/>
          </w:rPr>
          <w:delText xml:space="preserve"> </w:delText>
        </w:r>
      </w:del>
      <w:del w:id="82" w:author="ZTE-Chenchen" w:date="2025-05-22T04:10:40Z">
        <w:r>
          <w:rPr/>
          <w:delText xml:space="preserve">and RSSI symbols are indicated by </w:delText>
        </w:r>
      </w:del>
      <w:del w:id="83" w:author="ZTE-Chenchen" w:date="2025-05-22T04:10:40Z">
        <w:r>
          <w:rPr>
            <w:i/>
          </w:rPr>
          <w:delText>SS-RSSI-Measurement</w:delText>
        </w:r>
      </w:del>
      <w:ins w:id="84" w:author="CMCC-shiyuan-V2" w:date="2025-04-10T16:32:09Z">
        <w:del w:id="85" w:author="ZTE-Chenchen" w:date="2025-05-22T04:10:40Z">
          <w:r>
            <w:rPr>
              <w:rFonts w:hint="eastAsia" w:eastAsia="宋体"/>
              <w:i/>
              <w:lang w:val="en-US" w:eastAsia="zh-CN"/>
            </w:rPr>
            <w:delText>,</w:delText>
          </w:r>
        </w:del>
      </w:ins>
      <w:ins w:id="86" w:author="CMCC-shiyuan-V2" w:date="2025-04-10T16:32:10Z">
        <w:del w:id="87" w:author="ZTE-Chenchen" w:date="2025-05-22T04:10:40Z">
          <w:r>
            <w:rPr>
              <w:rFonts w:hint="eastAsia" w:eastAsia="宋体"/>
              <w:i/>
              <w:lang w:val="en-US" w:eastAsia="zh-CN"/>
            </w:rPr>
            <w:delText xml:space="preserve"> or</w:delText>
          </w:r>
        </w:del>
      </w:ins>
    </w:p>
    <w:p w14:paraId="52923E5C">
      <w:pPr>
        <w:pStyle w:val="78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61C3F647">
      <w:pPr>
        <w:pStyle w:val="78"/>
        <w:numPr>
          <w:ilvl w:val="8"/>
          <w:numId w:val="0"/>
        </w:numPr>
        <w:ind w:left="1084" w:leftChars="400"/>
        <w:rPr>
          <w:ins w:id="88" w:author="ZTE" w:date="2025-05-08T10:38:34Z"/>
          <w:del w:id="89" w:author="ZTE-Chenchen" w:date="2025-05-22T04:11:54Z"/>
          <w:i/>
          <w:iCs/>
        </w:rPr>
      </w:pPr>
      <w:ins w:id="90" w:author="ZTE" w:date="2025-05-08T10:38:34Z">
        <w:del w:id="91" w:author="ZTE-Chenchen" w:date="2025-05-22T04:11:54Z">
          <w:r>
            <w:rPr>
              <w:i/>
              <w:iCs/>
            </w:rPr>
            <w:delText>-</w:delText>
          </w:r>
        </w:del>
      </w:ins>
      <w:ins w:id="92" w:author="ZTE" w:date="2025-05-08T10:38:34Z">
        <w:del w:id="93" w:author="ZTE-Chenchen" w:date="2025-05-22T04:11:54Z">
          <w:r>
            <w:rPr>
              <w:i/>
              <w:iCs/>
            </w:rPr>
            <w:tab/>
          </w:r>
        </w:del>
      </w:ins>
      <w:ins w:id="94" w:author="ZTE" w:date="2025-05-08T10:38:34Z">
        <w:del w:id="95" w:author="ZTE-Chenchen" w:date="2025-05-22T04:11:54Z">
          <w:r>
            <w:rPr>
              <w:i/>
              <w:iCs/>
            </w:rPr>
            <w:delText xml:space="preserve">if all of the reference signals configured for RLM, BFD, CBD or L1-RSRP for beam reporting outside measurement gap are not fully overlapped by intra-frequency SMTC occasions, or </w:delText>
          </w:r>
        </w:del>
      </w:ins>
    </w:p>
    <w:p w14:paraId="3E471D65">
      <w:pPr>
        <w:pStyle w:val="78"/>
        <w:numPr>
          <w:ilvl w:val="8"/>
          <w:numId w:val="0"/>
        </w:numPr>
        <w:ind w:left="1084" w:leftChars="400"/>
        <w:rPr>
          <w:ins w:id="96" w:author="ZTE" w:date="2025-05-08T10:38:34Z"/>
          <w:del w:id="97" w:author="ZTE-Chenchen" w:date="2025-05-22T04:11:54Z"/>
          <w:i/>
          <w:iCs/>
          <w:highlight w:val="none"/>
        </w:rPr>
      </w:pPr>
      <w:ins w:id="98" w:author="ZTE" w:date="2025-05-08T10:38:34Z">
        <w:del w:id="99" w:author="ZTE-Chenchen" w:date="2025-05-22T04:11:54Z">
          <w:r>
            <w:rPr>
              <w:i/>
              <w:iCs/>
            </w:rPr>
            <w:delText>-</w:delText>
          </w:r>
        </w:del>
      </w:ins>
      <w:ins w:id="100" w:author="ZTE" w:date="2025-05-08T10:38:34Z">
        <w:del w:id="101" w:author="ZTE-Chenchen" w:date="2025-05-22T04:11:54Z">
          <w:r>
            <w:rPr>
              <w:i/>
              <w:iCs/>
            </w:rPr>
            <w:tab/>
          </w:r>
        </w:del>
      </w:ins>
      <w:ins w:id="102" w:author="ZTE" w:date="2025-05-08T10:38:34Z">
        <w:del w:id="103" w:author="ZTE-Chenchen" w:date="2025-05-22T04:11:54Z">
          <w:r>
            <w:rPr>
              <w:i/>
              <w:iCs/>
            </w:rPr>
            <w:delText xml:space="preserve">if all of the reference signal configured </w:delText>
          </w:r>
        </w:del>
      </w:ins>
      <w:ins w:id="104" w:author="ZTE" w:date="2025-05-08T10:38:34Z">
        <w:del w:id="105" w:author="ZTE-Chenchen" w:date="2025-05-22T04:11:54Z">
          <w:r>
            <w:rPr>
              <w:i/>
              <w:iCs/>
              <w:highlight w:val="none"/>
            </w:rPr>
            <w:delText xml:space="preserve">for RLM, BFD, CBD or L1-RSRP for beam reporting </w:delText>
          </w:r>
        </w:del>
      </w:ins>
      <w:ins w:id="106" w:author="ZTE" w:date="2025-05-08T10:38:34Z">
        <w:del w:id="107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 xml:space="preserve">on any serving frequency in the same band </w:delText>
          </w:r>
        </w:del>
      </w:ins>
      <w:ins w:id="108" w:author="ZTE" w:date="2025-05-08T10:38:34Z">
        <w:del w:id="109" w:author="ZTE-Chenchen" w:date="2025-05-22T04:11:54Z">
          <w:r>
            <w:rPr>
              <w:i/>
              <w:iCs/>
              <w:highlight w:val="none"/>
            </w:rPr>
            <w:delText>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SSB-ToMeasure and SS-RSSI-Measurement are configured, where SSB symbols are indicated by the union</w:delText>
          </w:r>
        </w:del>
      </w:ins>
      <w:ins w:id="110" w:author="ZTE" w:date="2025-05-08T10:38:34Z">
        <w:del w:id="111" w:author="ZTE-Chenchen" w:date="2025-05-22T04:11:54Z">
          <w:r>
            <w:rPr>
              <w:i/>
              <w:iCs/>
              <w:color w:val="00B050"/>
              <w:highlight w:val="none"/>
            </w:rPr>
            <w:delText xml:space="preserve"> </w:delText>
          </w:r>
        </w:del>
      </w:ins>
      <w:ins w:id="112" w:author="ZTE" w:date="2025-05-08T10:38:34Z">
        <w:del w:id="113" w:author="ZTE-Chenchen" w:date="2025-05-22T04:11:54Z">
          <w:r>
            <w:rPr>
              <w:i/>
              <w:iCs/>
              <w:highlight w:val="none"/>
            </w:rPr>
            <w:delText>set of SSB-ToMeasure from all the configured</w:delText>
          </w:r>
        </w:del>
      </w:ins>
      <w:ins w:id="114" w:author="ZTE" w:date="2025-05-08T10:38:34Z">
        <w:del w:id="115" w:author="ZTE-Chenchen" w:date="2025-05-22T04:11:54Z">
          <w:r>
            <w:rPr>
              <w:i/>
              <w:iCs/>
              <w:color w:val="00B050"/>
              <w:highlight w:val="none"/>
            </w:rPr>
            <w:delText xml:space="preserve"> </w:delText>
          </w:r>
        </w:del>
      </w:ins>
      <w:ins w:id="116" w:author="ZTE" w:date="2025-05-08T10:38:34Z">
        <w:del w:id="117" w:author="ZTE-Chenchen" w:date="2025-05-22T04:11:54Z">
          <w:r>
            <w:rPr>
              <w:i/>
              <w:iCs/>
              <w:highlight w:val="none"/>
            </w:rPr>
            <w:delText>measurement objects on the same serving carrier</w:delText>
          </w:r>
        </w:del>
      </w:ins>
      <w:ins w:id="118" w:author="ZTE" w:date="2025-05-08T10:38:34Z">
        <w:del w:id="119" w:author="ZTE-Chenchen" w:date="2025-05-22T04:11:54Z">
          <w:r>
            <w:rPr>
              <w:i/>
              <w:iCs/>
              <w:color w:val="00B050"/>
              <w:highlight w:val="none"/>
            </w:rPr>
            <w:delText xml:space="preserve"> </w:delText>
          </w:r>
        </w:del>
      </w:ins>
      <w:ins w:id="120" w:author="ZTE" w:date="2025-05-08T10:38:34Z">
        <w:del w:id="121" w:author="ZTE-Chenchen" w:date="2025-05-22T04:11:54Z">
          <w:r>
            <w:rPr>
              <w:i/>
              <w:iCs/>
              <w:highlight w:val="none"/>
            </w:rPr>
            <w:delText>which can be merged. and RSSI symbols are indicated by SS-RSSI-Measurement</w:delText>
          </w:r>
        </w:del>
      </w:ins>
      <w:ins w:id="122" w:author="ZTE" w:date="2025-05-08T10:38:34Z">
        <w:del w:id="123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, or</w:delText>
          </w:r>
        </w:del>
      </w:ins>
      <w:ins w:id="124" w:author="ZTE" w:date="2025-05-08T10:38:34Z">
        <w:del w:id="125" w:author="ZTE-Chenchen" w:date="2025-05-22T04:11:54Z">
          <w:r>
            <w:rPr>
              <w:i/>
              <w:iCs/>
              <w:highlight w:val="none"/>
            </w:rPr>
            <w:delText>;</w:delText>
          </w:r>
        </w:del>
      </w:ins>
    </w:p>
    <w:p w14:paraId="5827C5BC">
      <w:pPr>
        <w:pStyle w:val="78"/>
        <w:numPr>
          <w:ilvl w:val="8"/>
          <w:numId w:val="0"/>
        </w:numPr>
        <w:ind w:left="1084" w:leftChars="400"/>
        <w:rPr>
          <w:ins w:id="126" w:author="ZTE" w:date="2025-05-08T10:38:34Z"/>
          <w:del w:id="127" w:author="ZTE-Chenchen" w:date="2025-05-22T04:11:54Z"/>
          <w:i/>
          <w:iCs/>
          <w:highlight w:val="none"/>
        </w:rPr>
      </w:pPr>
      <w:ins w:id="128" w:author="ZTE" w:date="2025-05-08T10:38:34Z">
        <w:del w:id="129" w:author="ZTE-Chenchen" w:date="2025-05-22T04:11:54Z">
          <w:r>
            <w:rPr>
              <w:i/>
              <w:iCs/>
              <w:highlight w:val="none"/>
            </w:rPr>
            <w:delText>-</w:delText>
          </w:r>
        </w:del>
      </w:ins>
      <w:ins w:id="130" w:author="ZTE" w:date="2025-05-08T10:38:34Z">
        <w:del w:id="131" w:author="ZTE-Chenchen" w:date="2025-05-22T04:11:54Z">
          <w:r>
            <w:rPr>
              <w:i/>
              <w:iCs/>
              <w:highlight w:val="none"/>
            </w:rPr>
            <w:tab/>
          </w:r>
        </w:del>
      </w:ins>
      <w:ins w:id="132" w:author="ZTE" w:date="2025-05-08T10:38:34Z">
        <w:del w:id="133" w:author="ZTE-Chenchen" w:date="2025-05-22T04:11:54Z">
          <w:r>
            <w:rPr>
              <w:i/>
              <w:iCs/>
              <w:highlight w:val="none"/>
            </w:rPr>
            <w:delText xml:space="preserve">if all of the reference signal configured for RLM, BFD, CBD or L1-RSRP for beam reporting </w:delText>
          </w:r>
        </w:del>
      </w:ins>
      <w:ins w:id="134" w:author="ZTE" w:date="2025-05-08T10:38:34Z">
        <w:del w:id="135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 xml:space="preserve">on any serving frequency in different band </w:delText>
          </w:r>
        </w:del>
      </w:ins>
      <w:ins w:id="136" w:author="ZTE" w:date="2025-05-08T10:38:34Z">
        <w:del w:id="137" w:author="ZTE-Chenchen" w:date="2025-05-22T04:11:54Z">
          <w:r>
            <w:rPr>
              <w:i/>
              <w:iCs/>
              <w:highlight w:val="none"/>
            </w:rPr>
            <w:delText xml:space="preserve">outside measurement gap and fully-overlapped by intra-frequency SMTC occasions are not overlapped with any of the SSB symbols and the RSSI symbols, and </w:delText>
          </w:r>
        </w:del>
      </w:ins>
      <w:ins w:id="138" w:author="ZTE" w:date="2025-05-08T10:38:34Z">
        <w:del w:id="139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2</w:delText>
          </w:r>
        </w:del>
      </w:ins>
      <w:ins w:id="140" w:author="ZTE" w:date="2025-05-08T10:38:34Z">
        <w:del w:id="141" w:author="ZTE-Chenchen" w:date="2025-05-22T04:11:54Z">
          <w:r>
            <w:rPr>
              <w:i/>
              <w:iCs/>
              <w:highlight w:val="none"/>
            </w:rPr>
            <w:delText xml:space="preserve"> symbol</w:delText>
          </w:r>
        </w:del>
      </w:ins>
      <w:ins w:id="142" w:author="ZTE" w:date="2025-05-08T10:38:34Z">
        <w:del w:id="143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s</w:delText>
          </w:r>
        </w:del>
      </w:ins>
      <w:ins w:id="144" w:author="ZTE" w:date="2025-05-08T10:38:34Z">
        <w:del w:id="145" w:author="ZTE-Chenchen" w:date="2025-05-22T04:11:54Z">
          <w:r>
            <w:rPr>
              <w:i/>
              <w:iCs/>
              <w:highlight w:val="none"/>
            </w:rPr>
            <w:delText xml:space="preserve"> before each consecutive SSB symbols and the RSSI symbols, and </w:delText>
          </w:r>
        </w:del>
      </w:ins>
      <w:ins w:id="146" w:author="ZTE" w:date="2025-05-08T10:38:34Z">
        <w:del w:id="147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2</w:delText>
          </w:r>
        </w:del>
      </w:ins>
      <w:ins w:id="148" w:author="ZTE" w:date="2025-05-08T10:38:34Z">
        <w:del w:id="149" w:author="ZTE-Chenchen" w:date="2025-05-22T04:11:54Z">
          <w:r>
            <w:rPr>
              <w:i/>
              <w:iCs/>
              <w:highlight w:val="none"/>
            </w:rPr>
            <w:delText xml:space="preserve"> symbol</w:delText>
          </w:r>
        </w:del>
      </w:ins>
      <w:ins w:id="150" w:author="ZTE" w:date="2025-05-08T10:38:34Z">
        <w:del w:id="151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s</w:delText>
          </w:r>
        </w:del>
      </w:ins>
      <w:ins w:id="152" w:author="ZTE" w:date="2025-05-08T10:38:34Z">
        <w:del w:id="153" w:author="ZTE-Chenchen" w:date="2025-05-22T04:11:54Z">
          <w:r>
            <w:rPr>
              <w:i/>
              <w:iCs/>
              <w:highlight w:val="none"/>
            </w:rPr>
            <w:delText xml:space="preserve"> after each consecutive SSB symbols and the RSSI symbols, given that SSB-ToMeasure and SS-RSSI-Measurement are configured</w:delText>
          </w:r>
        </w:del>
      </w:ins>
      <w:ins w:id="154" w:author="ZTE" w:date="2025-05-08T10:38:34Z">
        <w:del w:id="155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 xml:space="preserve"> and the UE is capable of [common Rx beam between PCC band and SCC band]</w:delText>
          </w:r>
        </w:del>
      </w:ins>
      <w:ins w:id="156" w:author="ZTE" w:date="2025-05-08T10:38:34Z">
        <w:del w:id="157" w:author="ZTE-Chenchen" w:date="2025-05-22T04:11:54Z">
          <w:r>
            <w:rPr>
              <w:i/>
              <w:iCs/>
              <w:highlight w:val="none"/>
            </w:rPr>
            <w:delText>, where SSB symbols are indicated by the union</w:delText>
          </w:r>
        </w:del>
      </w:ins>
      <w:ins w:id="158" w:author="ZTE" w:date="2025-05-08T10:38:34Z">
        <w:del w:id="159" w:author="ZTE-Chenchen" w:date="2025-05-22T04:11:54Z">
          <w:r>
            <w:rPr>
              <w:i/>
              <w:iCs/>
              <w:color w:val="00B050"/>
              <w:highlight w:val="none"/>
            </w:rPr>
            <w:delText xml:space="preserve"> </w:delText>
          </w:r>
        </w:del>
      </w:ins>
      <w:ins w:id="160" w:author="ZTE" w:date="2025-05-08T10:38:34Z">
        <w:del w:id="161" w:author="ZTE-Chenchen" w:date="2025-05-22T04:11:54Z">
          <w:r>
            <w:rPr>
              <w:i/>
              <w:iCs/>
              <w:highlight w:val="none"/>
            </w:rPr>
            <w:delText>set of SSB-ToMeasure from all the configured</w:delText>
          </w:r>
        </w:del>
      </w:ins>
      <w:ins w:id="162" w:author="ZTE" w:date="2025-05-08T10:38:34Z">
        <w:del w:id="163" w:author="ZTE-Chenchen" w:date="2025-05-22T04:11:54Z">
          <w:r>
            <w:rPr>
              <w:i/>
              <w:iCs/>
              <w:color w:val="00B050"/>
              <w:highlight w:val="none"/>
            </w:rPr>
            <w:delText xml:space="preserve"> </w:delText>
          </w:r>
        </w:del>
      </w:ins>
      <w:ins w:id="164" w:author="ZTE" w:date="2025-05-08T10:38:34Z">
        <w:del w:id="165" w:author="ZTE-Chenchen" w:date="2025-05-22T04:11:54Z">
          <w:r>
            <w:rPr>
              <w:i/>
              <w:iCs/>
              <w:highlight w:val="none"/>
            </w:rPr>
            <w:delText>measurement objects on the same serving carrier</w:delText>
          </w:r>
        </w:del>
      </w:ins>
      <w:ins w:id="166" w:author="ZTE" w:date="2025-05-08T10:38:34Z">
        <w:del w:id="167" w:author="ZTE-Chenchen" w:date="2025-05-22T04:11:54Z">
          <w:r>
            <w:rPr>
              <w:i/>
              <w:iCs/>
              <w:color w:val="00B050"/>
              <w:highlight w:val="none"/>
            </w:rPr>
            <w:delText xml:space="preserve"> </w:delText>
          </w:r>
        </w:del>
      </w:ins>
      <w:ins w:id="168" w:author="ZTE" w:date="2025-05-08T10:38:34Z">
        <w:del w:id="169" w:author="ZTE-Chenchen" w:date="2025-05-22T04:11:54Z">
          <w:r>
            <w:rPr>
              <w:i/>
              <w:iCs/>
              <w:highlight w:val="none"/>
            </w:rPr>
            <w:delText>which can be merged. and RSSI symbols are indicated by SS-RSSI-Measurement</w:delText>
          </w:r>
        </w:del>
      </w:ins>
      <w:ins w:id="170" w:author="ZTE" w:date="2025-05-08T10:38:34Z">
        <w:del w:id="171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, or</w:delText>
          </w:r>
        </w:del>
      </w:ins>
      <w:ins w:id="172" w:author="ZTE" w:date="2025-05-08T10:38:34Z">
        <w:del w:id="173" w:author="ZTE-Chenchen" w:date="2025-05-22T04:11:54Z">
          <w:r>
            <w:rPr>
              <w:i/>
              <w:iCs/>
              <w:highlight w:val="none"/>
            </w:rPr>
            <w:delText>;</w:delText>
          </w:r>
        </w:del>
      </w:ins>
    </w:p>
    <w:p w14:paraId="1088A6C4">
      <w:pPr>
        <w:pStyle w:val="78"/>
        <w:numPr>
          <w:ilvl w:val="8"/>
          <w:numId w:val="0"/>
        </w:numPr>
        <w:ind w:left="1084" w:leftChars="400"/>
        <w:rPr>
          <w:ins w:id="174" w:author="ZTE" w:date="2025-05-08T10:38:32Z"/>
          <w:del w:id="175" w:author="ZTE-Chenchen" w:date="2025-05-22T04:11:54Z"/>
        </w:rPr>
      </w:pPr>
      <w:ins w:id="176" w:author="ZTE" w:date="2025-05-08T10:38:34Z">
        <w:del w:id="177" w:author="ZTE-Chenchen" w:date="2025-05-22T04:11:54Z">
          <w:r>
            <w:rPr>
              <w:i/>
              <w:iCs/>
              <w:highlight w:val="none"/>
              <w:lang w:val="en-US" w:eastAsia="zh-CN"/>
            </w:rPr>
            <w:delText xml:space="preserve">- if </w:delText>
          </w:r>
        </w:del>
      </w:ins>
      <w:ins w:id="178" w:author="ZTE" w:date="2025-05-08T10:38:34Z">
        <w:del w:id="179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 xml:space="preserve">all of the reference signals configured for RLM, BFD, CBD or L1-RSRP for beam reporting are on any serving frequency in different band outside measurement gap </w:delText>
          </w:r>
        </w:del>
      </w:ins>
      <w:ins w:id="180" w:author="ZTE" w:date="2025-05-08T10:38:34Z">
        <w:del w:id="181" w:author="ZTE-Chenchen" w:date="2025-05-22T04:11:54Z">
          <w:r>
            <w:rPr>
              <w:i/>
              <w:iCs/>
              <w:highlight w:val="none"/>
            </w:rPr>
            <w:delText xml:space="preserve">and UE </w:delText>
          </w:r>
        </w:del>
      </w:ins>
      <w:ins w:id="182" w:author="ZTE" w:date="2025-05-08T10:38:34Z">
        <w:del w:id="183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is not capable of</w:delText>
          </w:r>
        </w:del>
      </w:ins>
      <w:ins w:id="184" w:author="ZTE" w:date="2025-05-08T10:38:34Z">
        <w:del w:id="185" w:author="ZTE-Chenchen" w:date="2025-05-22T04:11:54Z">
          <w:r>
            <w:rPr>
              <w:i/>
              <w:iCs/>
              <w:highlight w:val="none"/>
            </w:rPr>
            <w:delText xml:space="preserve"> </w:delText>
          </w:r>
        </w:del>
      </w:ins>
      <w:ins w:id="186" w:author="ZTE" w:date="2025-05-08T10:38:34Z">
        <w:del w:id="187" w:author="ZTE-Chenchen" w:date="2025-05-22T04:11:54Z">
          <w:r>
            <w:rPr>
              <w:i/>
              <w:iCs/>
              <w:highlight w:val="none"/>
              <w:lang w:val="en-US" w:eastAsia="zh-CN"/>
            </w:rPr>
            <w:delText>[</w:delText>
          </w:r>
        </w:del>
      </w:ins>
      <w:ins w:id="188" w:author="ZTE" w:date="2025-05-08T10:38:34Z">
        <w:del w:id="189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common Rx beam between PCC band and SCC band</w:delText>
          </w:r>
        </w:del>
      </w:ins>
      <w:ins w:id="190" w:author="ZTE" w:date="2025-05-08T10:38:34Z">
        <w:del w:id="191" w:author="ZTE-Chenchen" w:date="2025-05-22T04:11:54Z">
          <w:r>
            <w:rPr>
              <w:i/>
              <w:iCs/>
              <w:highlight w:val="none"/>
              <w:lang w:val="en-US" w:eastAsia="zh-CN"/>
            </w:rPr>
            <w:delText>]</w:delText>
          </w:r>
        </w:del>
      </w:ins>
      <w:ins w:id="192" w:author="ZTE" w:date="2025-05-08T10:38:34Z">
        <w:del w:id="193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.</w:delText>
          </w:r>
        </w:del>
      </w:ins>
    </w:p>
    <w:p w14:paraId="540EEAAB">
      <w:pPr>
        <w:pStyle w:val="78"/>
        <w:rPr>
          <w:del w:id="194" w:author="ZTE-Chenchen" w:date="2025-05-22T04:11:54Z"/>
        </w:rPr>
      </w:pPr>
    </w:p>
    <w:p w14:paraId="1E300AEC">
      <w:pPr>
        <w:rPr>
          <w:ins w:id="195" w:author="ZTE-Chenchen" w:date="2025-04-10T23:32:44Z"/>
        </w:rPr>
      </w:pPr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2A7BF3AC">
      <w:pPr>
        <w:rPr>
          <w:ins w:id="196" w:author="ZTE" w:date="2025-03-28T11:27:00Z"/>
          <w:del w:id="197" w:author="ZTE-Chenchen" w:date="2025-05-22T04:12:48Z"/>
        </w:rPr>
      </w:pPr>
    </w:p>
    <w:p w14:paraId="28327B70">
      <w:pPr>
        <w:pStyle w:val="77"/>
        <w:ind w:left="0" w:firstLine="0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0B8BD1D6">
      <w:pPr>
        <w:rPr>
          <w:i/>
          <w:lang w:eastAsia="zh-CN"/>
        </w:rPr>
      </w:pPr>
      <w:r>
        <w:t xml:space="preserve">For calculation of </w:t>
      </w:r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 w14:paraId="4DE7BE25">
      <w:pPr>
        <w:pStyle w:val="56"/>
      </w:pPr>
      <w:r>
        <w:t>Table 9.3</w:t>
      </w:r>
      <w:r>
        <w:rPr>
          <w:lang w:eastAsia="zh-CN"/>
        </w:rPr>
        <w:t>D</w:t>
      </w:r>
      <w:r>
        <w:t>.9.1-1: Time period for PSS/SSS detection, (FR1)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34"/>
        <w:gridCol w:w="7341"/>
      </w:tblGrid>
      <w:tr w14:paraId="5ACB1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05CE7">
            <w:pPr>
              <w:pStyle w:val="52"/>
            </w:pPr>
            <w:r>
              <w:t>DRX cycle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C9A32">
            <w:pPr>
              <w:pStyle w:val="52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02292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A55FE">
            <w:pPr>
              <w:pStyle w:val="53"/>
            </w:pPr>
            <w:r>
              <w:t>No DRX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0B5C1">
            <w:pPr>
              <w:pStyle w:val="53"/>
              <w:rPr>
                <w:lang w:eastAsia="zh-CN"/>
              </w:rPr>
            </w:pPr>
            <w:r>
              <w:t>max( 600 ms, 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64459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B8108"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3BE78">
            <w:pPr>
              <w:pStyle w:val="53"/>
              <w:rPr>
                <w:b/>
                <w:lang w:eastAsia="zh-CN"/>
              </w:rPr>
            </w:pPr>
            <w:r>
              <w:t>max( 600 ms, ceil(1.5x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3E89D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A6C7F">
            <w:pPr>
              <w:pStyle w:val="53"/>
            </w:pPr>
            <w:r>
              <w:t>DRX cycle&gt;320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4DBE2">
            <w:pPr>
              <w:pStyle w:val="53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4EA3B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3EE4A">
            <w:pPr>
              <w:pStyle w:val="67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4997BC19">
            <w:pPr>
              <w:pStyle w:val="67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5D521E77">
            <w:pPr>
              <w:pStyle w:val="67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7F618B8E"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r>
              <w:rPr>
                <w:rFonts w:hint="eastAsia" w:eastAsia="宋体"/>
                <w:lang w:val="en-US" w:eastAsia="zh-CN"/>
              </w:rPr>
              <w:t xml:space="preserve"> 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202311DC">
      <w:pPr>
        <w:rPr>
          <w:lang w:eastAsia="zh-CN"/>
        </w:rPr>
      </w:pPr>
    </w:p>
    <w:p w14:paraId="47386084">
      <w:pPr>
        <w:pStyle w:val="56"/>
      </w:pPr>
      <w:r>
        <w:t>Table 9.3</w:t>
      </w:r>
      <w:r>
        <w:rPr>
          <w:lang w:eastAsia="zh-CN"/>
        </w:rPr>
        <w:t>D</w:t>
      </w:r>
      <w:r>
        <w:t>.9.1-2: void</w:t>
      </w:r>
    </w:p>
    <w:p w14:paraId="0438F94D">
      <w:pPr>
        <w:pStyle w:val="56"/>
        <w:jc w:val="left"/>
      </w:pPr>
      <w:r>
        <w:t xml:space="preserve"> </w:t>
      </w:r>
    </w:p>
    <w:p w14:paraId="5BF69512">
      <w:pPr>
        <w:pStyle w:val="56"/>
      </w:pPr>
      <w:r>
        <w:t>Table 9.3</w:t>
      </w:r>
      <w:r>
        <w:rPr>
          <w:lang w:eastAsia="zh-CN"/>
        </w:rPr>
        <w:t>D</w:t>
      </w:r>
      <w:r>
        <w:t>.9.1-3: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5BB2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7089B">
            <w:pPr>
              <w:pStyle w:val="52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A033E">
            <w:pPr>
              <w:pStyle w:val="52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 w14:paraId="4E762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B8E7C">
            <w:pPr>
              <w:pStyle w:val="53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7694F">
            <w:pPr>
              <w:pStyle w:val="53"/>
              <w:rPr>
                <w:lang w:eastAsia="zh-CN"/>
              </w:rPr>
            </w:pPr>
            <w:r>
              <w:t>max(120 ms, 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253E2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4590E"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342FD">
            <w:pPr>
              <w:pStyle w:val="53"/>
              <w:rPr>
                <w:b/>
                <w:lang w:eastAsia="zh-CN"/>
              </w:rPr>
            </w:pPr>
            <w:r>
              <w:t>max(120 ms, ceil (1.5 x 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5DABD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85A90"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CE112">
            <w:pPr>
              <w:pStyle w:val="53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2C1E9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160FF">
            <w:pPr>
              <w:pStyle w:val="67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65CF2A20">
            <w:pPr>
              <w:pStyle w:val="67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0028AFD4">
            <w:pPr>
              <w:pStyle w:val="67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3431D81C"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5960D941">
      <w:pPr>
        <w:rPr>
          <w:ins w:id="198" w:author="ZTE" w:date="2025-03-28T11:31:00Z"/>
        </w:rPr>
      </w:pPr>
    </w:p>
    <w:p w14:paraId="4AD20822"/>
    <w:p w14:paraId="3706BCB6">
      <w:pPr>
        <w:pStyle w:val="5"/>
        <w:rPr>
          <w:lang w:eastAsia="zh-CN"/>
        </w:rPr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Measurement period </w:t>
      </w:r>
    </w:p>
    <w:p w14:paraId="5CCB39E5">
      <w:pPr>
        <w:tabs>
          <w:tab w:val="left" w:pos="567"/>
        </w:tabs>
        <w:rPr>
          <w:rFonts w:eastAsia="Malgun Gothic" w:cs="v4.2.0"/>
        </w:rPr>
      </w:pPr>
      <w:r>
        <w:rPr>
          <w:rFonts w:hint="eastAsia" w:eastAsia="Malgun Gothic" w:cs="v4.2.0"/>
          <w:lang w:eastAsia="zh-CN"/>
        </w:rPr>
        <w:t>T</w:t>
      </w:r>
      <w:r>
        <w:rPr>
          <w:rFonts w:eastAsia="Malgun Gothic" w:cs="v4.2.0"/>
        </w:rPr>
        <w:t xml:space="preserve">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</w:rPr>
        <w:t>10.1.4, 10.1.9, and 10.1.14</w:t>
      </w:r>
      <w:r>
        <w:rPr>
          <w:rFonts w:eastAsia="Malgun Gothic" w:cs="v4.2.0"/>
        </w:rPr>
        <w:t xml:space="preserve">, respectively, </w:t>
      </w:r>
      <w:r>
        <w:rPr>
          <w:rFonts w:eastAsia="Malgun Gothic"/>
        </w:rPr>
        <w:t>as shown in table 9.3</w:t>
      </w:r>
      <w:r>
        <w:rPr>
          <w:lang w:eastAsia="zh-CN"/>
        </w:rPr>
        <w:t>D</w:t>
      </w:r>
      <w:r>
        <w:rPr>
          <w:rFonts w:eastAsia="Malgun Gothic"/>
        </w:rPr>
        <w:t>.9.2-1,if UE supports inter-frequency measurement without measurement gaps</w:t>
      </w:r>
      <w:r>
        <w:rPr>
          <w:rFonts w:eastAsia="Malgun Gothic" w:cs="v4.2.0"/>
        </w:rPr>
        <w:t>.</w:t>
      </w:r>
    </w:p>
    <w:p w14:paraId="72549247">
      <w:pPr>
        <w:pStyle w:val="56"/>
        <w:rPr>
          <w:rFonts w:eastAsia="Malgun Gothic"/>
        </w:rPr>
      </w:pPr>
      <w:r>
        <w:rPr>
          <w:rFonts w:eastAsia="Malgun Gothic"/>
        </w:rPr>
        <w:t>Table 9.3</w:t>
      </w:r>
      <w:r>
        <w:rPr>
          <w:lang w:eastAsia="zh-CN"/>
        </w:rPr>
        <w:t>D</w:t>
      </w:r>
      <w:r>
        <w:rPr>
          <w:rFonts w:eastAsia="Malgun Gothic"/>
        </w:rPr>
        <w:t>.9.2-1: Measurement period for inter-frequency measurements without gaps ((FR1)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 w14:paraId="74E9F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132FF">
            <w:pPr>
              <w:pStyle w:val="52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87D3E"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SSB_measurement_period_inter</w:t>
            </w:r>
            <w:r>
              <w:t xml:space="preserve">  </w:t>
            </w:r>
          </w:p>
        </w:tc>
      </w:tr>
      <w:tr w14:paraId="133AB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FDE1F">
            <w:pPr>
              <w:pStyle w:val="53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67AA4">
            <w:pPr>
              <w:pStyle w:val="53"/>
              <w:rPr>
                <w:lang w:eastAsia="zh-CN"/>
              </w:rPr>
            </w:pPr>
            <w:r>
              <w:t>max(200 ms, ceil(</w:t>
            </w:r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hint="eastAsia" w:eastAsia="Malgun Gothic"/>
                <w:vertAlign w:val="subscript"/>
                <w:lang w:eastAsia="zh-CN"/>
              </w:rPr>
              <w:t>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08BB6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B162C"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8C9F1">
            <w:pPr>
              <w:pStyle w:val="53"/>
              <w:rPr>
                <w:b/>
                <w:lang w:eastAsia="zh-CN"/>
              </w:rPr>
            </w:pPr>
            <w:r>
              <w:t>ma</w:t>
            </w:r>
            <w:r>
              <w:rPr>
                <w:rFonts w:hint="eastAsia"/>
                <w:lang w:eastAsia="zh-CN"/>
              </w:rPr>
              <w:t>x</w:t>
            </w:r>
            <w:r>
              <w:t xml:space="preserve">(200 ms, ceil(1.5x </w:t>
            </w:r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hint="eastAsia" w:eastAsia="Malgun Gothic"/>
                <w:vertAlign w:val="subscript"/>
                <w:lang w:eastAsia="zh-CN"/>
              </w:rPr>
              <w:t>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14FA3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B0D29"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30401">
            <w:pPr>
              <w:pStyle w:val="53"/>
              <w:rPr>
                <w:b/>
                <w:lang w:eastAsia="zh-CN"/>
              </w:rPr>
            </w:pPr>
            <w:r>
              <w:t xml:space="preserve">ceil( </w:t>
            </w:r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hint="eastAsia" w:eastAsia="Malgun Gothic"/>
                <w:vertAlign w:val="subscript"/>
                <w:lang w:eastAsia="zh-CN"/>
              </w:rPr>
              <w:t>inter</w:t>
            </w:r>
            <w:r>
              <w:t xml:space="preserve"> x K</w:t>
            </w:r>
            <w:r>
              <w:rPr>
                <w:vertAlign w:val="subscript"/>
              </w:rPr>
              <w:t xml:space="preserve">p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66FDC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AEE32">
            <w:pPr>
              <w:pStyle w:val="67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5312CD69"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>
              <w:tab/>
            </w:r>
            <w:r>
              <w:t xml:space="preserve">For </w:t>
            </w:r>
            <w:r>
              <w:rPr>
                <w:rFonts w:hint="eastAsia"/>
                <w:lang w:eastAsia="zh-CN"/>
              </w:rPr>
              <w:t xml:space="preserve">ATG </w:t>
            </w:r>
            <w:r>
              <w:t xml:space="preserve">UE </w:t>
            </w:r>
            <w:ins w:id="199" w:author="ZTE" w:date="2025-05-08T14:07:55Z">
              <w:r>
                <w:rPr>
                  <w:rFonts w:hint="eastAsia" w:eastAsia="宋体"/>
                  <w:lang w:val="en-US" w:eastAsia="zh-CN"/>
                </w:rPr>
                <w:t xml:space="preserve">capable of </w:t>
              </w:r>
            </w:ins>
            <w:ins w:id="200" w:author="ZTE" w:date="2025-05-08T14:07:55Z">
              <w:r>
                <w:rPr>
                  <w:i/>
                  <w:iCs/>
                </w:rPr>
                <w:t>antennaArrayType-r1</w:t>
              </w:r>
            </w:ins>
            <w:ins w:id="201" w:author="ZTE" w:date="2025-05-08T14:07:55Z">
              <w:r>
                <w:rPr>
                  <w:rFonts w:hint="eastAsia" w:eastAsia="宋体"/>
                  <w:i/>
                  <w:iCs/>
                  <w:lang w:val="en-US" w:eastAsia="zh-CN"/>
                </w:rPr>
                <w:t>8</w:t>
              </w:r>
            </w:ins>
            <w:del w:id="202" w:author="ZTE" w:date="2025-05-08T14:07:55Z">
              <w:r>
                <w:rPr>
                  <w:rFonts w:hint="eastAsia"/>
                  <w:lang w:eastAsia="zh-CN"/>
                </w:rPr>
                <w:delText xml:space="preserve">with the </w:delText>
              </w:r>
            </w:del>
            <w:del w:id="203" w:author="ZTE" w:date="2025-05-08T14:07:55Z">
              <w:r>
                <w:rPr/>
                <w:delText>antenna array</w:delText>
              </w:r>
            </w:del>
            <w:r>
              <w:t xml:space="preserve">, N1 = 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047D0144">
      <w:pPr>
        <w:rPr>
          <w:lang w:eastAsia="zh-CN"/>
        </w:rPr>
      </w:pPr>
    </w:p>
    <w:p w14:paraId="55C164A5">
      <w:pPr>
        <w:pStyle w:val="5"/>
      </w:pPr>
      <w:r>
        <w:t>9.3</w:t>
      </w:r>
      <w:r>
        <w:rPr>
          <w:lang w:eastAsia="zh-CN"/>
        </w:rPr>
        <w:t>D</w:t>
      </w:r>
      <w:r>
        <w:t>.9.3</w:t>
      </w:r>
      <w:r>
        <w:rPr>
          <w:lang w:eastAsia="zh-CN"/>
        </w:rPr>
        <w:tab/>
      </w:r>
      <w:r>
        <w:t>Scheduling availability of UE during int</w:t>
      </w:r>
      <w:r>
        <w:rPr>
          <w:rFonts w:hint="eastAsia"/>
          <w:lang w:eastAsia="zh-CN"/>
        </w:rPr>
        <w:t>er</w:t>
      </w:r>
      <w:r>
        <w:t>-frequency measurements</w:t>
      </w:r>
    </w:p>
    <w:p w14:paraId="2C349C87">
      <w:pPr>
        <w:rPr>
          <w:lang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lang w:eastAsia="zh-CN"/>
        </w:rPr>
        <w:t>, UE</w:t>
      </w:r>
      <w:r>
        <w:rPr>
          <w:rFonts w:cs="v4.2.0"/>
        </w:rPr>
        <w:t xml:space="preserve"> </w:t>
      </w:r>
      <w:r>
        <w:rPr>
          <w:lang w:eastAsia="zh-CN"/>
        </w:rPr>
        <w:t>is required to be capable of measuring without measurement gaps when the SSB is completely contained in the active bandwidth part of the UE. When</w:t>
      </w:r>
      <w:r>
        <w:t xml:space="preserve"> any of the </w:t>
      </w:r>
      <w:r>
        <w:rPr>
          <w:lang w:eastAsia="zh-CN"/>
        </w:rPr>
        <w:t>conditions in the following clauses is met</w:t>
      </w:r>
      <w:r>
        <w:t xml:space="preserve">, there are restrictions on the scheduling availability; otherwise, there is no scheduling restriction. Note that the SSB symbols to be measured in the following clauses are the SSB symbols indicated by </w:t>
      </w:r>
      <w:r>
        <w:rPr>
          <w:i/>
          <w:iCs/>
        </w:rPr>
        <w:t>SSB-ToMeasure</w:t>
      </w:r>
      <w:r>
        <w:t xml:space="preserve"> [2], if it is configured; otherwise, all L SSB symbols within the SMTC window duration defined in clause 4.1 of TS 38.213 [3] are included.</w:t>
      </w:r>
    </w:p>
    <w:p w14:paraId="7B749799">
      <w:pPr>
        <w:pStyle w:val="6"/>
      </w:pPr>
      <w:r>
        <w:t>9.3</w:t>
      </w:r>
      <w:r>
        <w:rPr>
          <w:lang w:eastAsia="zh-CN"/>
        </w:rPr>
        <w:t>D</w:t>
      </w:r>
      <w:r>
        <w:t>.9.3.1</w:t>
      </w:r>
      <w:r>
        <w:tab/>
      </w:r>
      <w:r>
        <w:t>Scheduling availability of UE performing measurements in TDD bands on FR1</w:t>
      </w:r>
    </w:p>
    <w:p w14:paraId="4909B7F3">
      <w:r>
        <w:t>When</w:t>
      </w:r>
      <w:r>
        <w:rPr>
          <w:rFonts w:hint="eastAsia"/>
          <w:lang w:eastAsia="zh-CN"/>
        </w:rPr>
        <w:t xml:space="preserve"> ATG</w:t>
      </w:r>
      <w:r>
        <w:t xml:space="preserve"> 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r>
        <w:t xml:space="preserve"> in a TDD band, the following restrictions apply due to SS-RSRP or SS-SINR measurement</w:t>
      </w:r>
    </w:p>
    <w:p w14:paraId="3961A4AB"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transmit PUCCH/PUSCH/SRS on SSB symbols to be measured, and on 1 data symbol before each consecutive SSB symbols </w:t>
      </w:r>
      <w:r>
        <w:rPr>
          <w:lang w:eastAsia="zh-CN"/>
        </w:rPr>
        <w:t xml:space="preserve">to be measured </w:t>
      </w:r>
      <w:r>
        <w:t xml:space="preserve">and 1 data symbol after each consecutive SSB symbols </w:t>
      </w:r>
      <w:r>
        <w:rPr>
          <w:lang w:eastAsia="zh-CN"/>
        </w:rPr>
        <w:t xml:space="preserve">to be measured </w:t>
      </w:r>
      <w:r>
        <w:t xml:space="preserve">within SMTC window duration. </w:t>
      </w:r>
    </w:p>
    <w:p w14:paraId="41ADA513">
      <w:pPr>
        <w:pStyle w:val="76"/>
        <w:rPr>
          <w:ins w:id="204" w:author="ZTE" w:date="2025-03-28T11:37:00Z"/>
        </w:rPr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transmit PUCCH/PUSCH/SRS on all symbols within SMTC window duration. </w:t>
      </w:r>
    </w:p>
    <w:p w14:paraId="40FA0185">
      <w:ins w:id="205" w:author="ZTE" w:date="2025-03-28T11:37:00Z">
        <w:r>
          <w:rPr/>
          <w:t xml:space="preserve">When TDD intra-band carrier aggregation is performed, the scheduling restrictions due to a given serving cell also apply to all other serving cells in the same band on the symbols that fully or partially overlap with the aforementioned restricted symbols. </w:t>
        </w:r>
      </w:ins>
    </w:p>
    <w:p w14:paraId="3E8D4A68">
      <w:r>
        <w:t xml:space="preserve">When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 xml:space="preserve">8 </w:t>
      </w:r>
      <w:r>
        <w:t>performs inter-frequency measurements without measurement gaps, the following restrictions apply due to SS-RSRP or SS-SINR measurement</w:t>
      </w:r>
    </w:p>
    <w:p w14:paraId="144DDE32"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SSB symbols to be measured, and on 1 data symbol before each consecutive SSB symbols to be measured and 1 data symbol after each consecutive SSB symbols to be measured within SMTC window duration.</w:t>
      </w:r>
    </w:p>
    <w:p w14:paraId="0887EAEB"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all symbols within SMTC window duration. </w:t>
      </w:r>
    </w:p>
    <w:p w14:paraId="2C662A96">
      <w:pPr>
        <w:pStyle w:val="76"/>
        <w:ind w:left="0" w:firstLine="0"/>
        <w:rPr>
          <w:ins w:id="206" w:author="ZTE" w:date="2025-03-28T11:38:00Z"/>
        </w:rPr>
      </w:pPr>
      <w:ins w:id="207" w:author="ZTE" w:date="2025-03-28T11:38:00Z">
        <w:r>
          <w:rPr/>
          <w:t>When intra-band carrier aggregation is performed</w:t>
        </w:r>
      </w:ins>
      <w:ins w:id="208" w:author="ZTE" w:date="2025-03-28T11:38:00Z">
        <w:r>
          <w:rPr>
            <w:rFonts w:hint="eastAsia"/>
            <w:lang w:val="en-US" w:eastAsia="zh-CN"/>
          </w:rPr>
          <w:t xml:space="preserve"> and the ATG UE is capable of </w:t>
        </w:r>
      </w:ins>
      <w:ins w:id="209" w:author="ZTE" w:date="2025-03-28T11:38:00Z">
        <w:r>
          <w:rPr>
            <w:i/>
            <w:iCs/>
          </w:rPr>
          <w:t>antennaArrayType-r1</w:t>
        </w:r>
      </w:ins>
      <w:ins w:id="210" w:author="ZTE-Chenchen" w:date="2025-04-09T17:56:00Z">
        <w:r>
          <w:rPr>
            <w:rFonts w:hint="eastAsia"/>
            <w:i/>
            <w:iCs/>
            <w:lang w:val="en-US" w:eastAsia="zh-CN"/>
          </w:rPr>
          <w:t>8</w:t>
        </w:r>
      </w:ins>
      <w:ins w:id="211" w:author="ZTE" w:date="2025-03-28T11:38:00Z">
        <w:r>
          <w:rPr/>
          <w:t>, the scheduling restrictions due to a given serving cell also apply to all other serving cells in the same band on the symbols that fully or partially overlap with the aforementioned restricted symbols.</w:t>
        </w:r>
      </w:ins>
    </w:p>
    <w:p w14:paraId="6C534284">
      <w:pPr>
        <w:rPr>
          <w:ins w:id="212" w:author="ZTE" w:date="2025-03-28T11:38:00Z"/>
        </w:rPr>
      </w:pPr>
      <w:ins w:id="213" w:author="ZTE" w:date="2025-03-28T11:38:00Z">
        <w:r>
          <w:rPr/>
          <w:t>When inter-band carrier aggregation is performed</w:t>
        </w:r>
      </w:ins>
      <w:ins w:id="214" w:author="ZTE" w:date="2025-03-28T11:38:00Z">
        <w:r>
          <w:rPr>
            <w:rFonts w:hint="eastAsia"/>
            <w:lang w:val="en-US" w:eastAsia="zh-CN"/>
          </w:rPr>
          <w:t xml:space="preserve"> and the ATG UE is capable of </w:t>
        </w:r>
      </w:ins>
      <w:ins w:id="215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>common Rx beam between PCC band and SCC band</w:t>
        </w:r>
      </w:ins>
      <w:ins w:id="216" w:author="ZTE" w:date="2025-03-28T11:38:00Z">
        <w:r>
          <w:rPr/>
          <w:t>, the scheduling restrictions due to a given serving cell also apply to another serving cell in a different band on the symbols that fully or partially overlap with the aforementioned restricted symbols.</w:t>
        </w:r>
      </w:ins>
    </w:p>
    <w:p w14:paraId="7304CBAC">
      <w:r>
        <w:t>When ATG UE</w:t>
      </w:r>
      <w:r>
        <w:rPr>
          <w:rFonts w:hint="eastAsia"/>
          <w:lang w:val="en-US" w:eastAsia="zh-CN"/>
        </w:rPr>
        <w:t xml:space="preserve"> </w:t>
      </w:r>
      <w:r>
        <w:t>performs inter-frequency measurements without measurement gaps, the following restrictions apply due to SS-RSRQ measurement</w:t>
      </w:r>
    </w:p>
    <w:p w14:paraId="36A5B492"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 w14:paraId="294DD80C"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transmit PUCCH/PUSCH/SRS on all symbols within SMTC window duration. </w:t>
      </w:r>
    </w:p>
    <w:p w14:paraId="3CD759F0">
      <w:pPr>
        <w:rPr>
          <w:ins w:id="217" w:author="ZTE" w:date="2025-03-28T11:45:00Z"/>
        </w:rPr>
      </w:pPr>
      <w:ins w:id="218" w:author="ZTE" w:date="2025-03-28T11:45:00Z">
        <w:r>
          <w:rPr/>
          <w:t xml:space="preserve">When TDD intra-band carrier aggregation is performed, the scheduling restrictions due to a given serving cell also apply to all other serving cells in the same band on the symbols that fully or partially overlap with the aforementioned restricted symbols. </w:t>
        </w:r>
      </w:ins>
    </w:p>
    <w:p w14:paraId="2CDB02DC">
      <w:r>
        <w:t xml:space="preserve">When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hint="eastAsia"/>
          <w:lang w:eastAsia="zh-CN"/>
        </w:rPr>
        <w:t xml:space="preserve"> </w:t>
      </w:r>
      <w:r>
        <w:t xml:space="preserve">performs inter-frequency measurements without measurement gaps, the following restrictions apply due to SS-RSRQ measurement </w:t>
      </w:r>
    </w:p>
    <w:p w14:paraId="25C89430"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SSB symbols to be measured, RSSI measurement symbols, and on 1 data symbol before each consecutive SSB to be measured/RSSI symbols and 1 data symbol after each consecutive SSB to be measured/RSSI symbols within SMTC window duration.</w:t>
      </w:r>
    </w:p>
    <w:p w14:paraId="3D7C72D6">
      <w:pPr>
        <w:pStyle w:val="76"/>
        <w:rPr>
          <w:ins w:id="219" w:author="ZTE" w:date="2025-03-28T11:45:00Z"/>
        </w:rPr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all symbols within SMTC window duration.</w:t>
      </w:r>
    </w:p>
    <w:p w14:paraId="4BDB6107">
      <w:pPr>
        <w:rPr>
          <w:ins w:id="220" w:author="ZTE" w:date="2025-03-28T11:45:00Z"/>
        </w:rPr>
      </w:pPr>
      <w:ins w:id="221" w:author="ZTE" w:date="2025-03-28T11:45:00Z">
        <w:r>
          <w:rPr/>
          <w:t>When intra-band carrier aggregation is performed</w:t>
        </w:r>
      </w:ins>
      <w:ins w:id="222" w:author="ZTE" w:date="2025-03-28T11:45:00Z">
        <w:r>
          <w:rPr>
            <w:rFonts w:hint="eastAsia"/>
            <w:lang w:val="en-US" w:eastAsia="zh-CN"/>
          </w:rPr>
          <w:t xml:space="preserve"> and the ATG UE is capable of </w:t>
        </w:r>
      </w:ins>
      <w:ins w:id="223" w:author="ZTE" w:date="2025-03-28T11:45:00Z">
        <w:r>
          <w:rPr>
            <w:i/>
            <w:iCs/>
          </w:rPr>
          <w:t>antennaArrayType-r1</w:t>
        </w:r>
      </w:ins>
      <w:ins w:id="224" w:author="ZTE-Chenchen" w:date="2025-04-09T17:56:00Z">
        <w:r>
          <w:rPr>
            <w:rFonts w:hint="eastAsia"/>
            <w:i/>
            <w:iCs/>
            <w:lang w:val="en-US" w:eastAsia="zh-CN"/>
          </w:rPr>
          <w:t>8</w:t>
        </w:r>
      </w:ins>
      <w:ins w:id="225" w:author="ZTE" w:date="2025-03-28T11:45:00Z">
        <w:r>
          <w:rPr/>
          <w:t xml:space="preserve">, the scheduling restrictions due to a given serving cell also apply to all other serving cells in the same band on the symbols that fully or partially overlap with the aforementioned restricted symbols.  </w:t>
        </w:r>
      </w:ins>
    </w:p>
    <w:p w14:paraId="1700E18C">
      <w:pPr>
        <w:rPr>
          <w:ins w:id="226" w:author="ZTE" w:date="2025-03-28T11:45:00Z"/>
        </w:rPr>
      </w:pPr>
      <w:ins w:id="227" w:author="ZTE" w:date="2025-03-28T11:45:00Z">
        <w:r>
          <w:rPr/>
          <w:t>When inter-band carrier aggregation is performed</w:t>
        </w:r>
      </w:ins>
      <w:ins w:id="228" w:author="ZTE" w:date="2025-03-28T11:45:00Z">
        <w:r>
          <w:rPr>
            <w:rFonts w:hint="eastAsia"/>
            <w:lang w:val="en-US" w:eastAsia="zh-CN"/>
          </w:rPr>
          <w:t xml:space="preserve"> and the ATG UE is capable of </w:t>
        </w:r>
      </w:ins>
      <w:ins w:id="229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>common Rx beam between PCC band and SCC band</w:t>
        </w:r>
      </w:ins>
      <w:ins w:id="230" w:author="ZTE" w:date="2025-03-28T11:45:00Z">
        <w:r>
          <w:rPr/>
          <w:t>, the scheduling restrictions due to a given serving cell also apply to another serving cell in a different band on the symbols that fully or partially overlap with the aforementioned restricted symbols.</w:t>
        </w:r>
      </w:ins>
    </w:p>
    <w:p w14:paraId="62EE28E8">
      <w:pPr>
        <w:pStyle w:val="76"/>
        <w:ind w:left="0" w:firstLine="0"/>
      </w:pPr>
    </w:p>
    <w:p w14:paraId="22DB8C06">
      <w:pPr>
        <w:pStyle w:val="6"/>
      </w:pPr>
      <w:r>
        <w:t>9.3</w:t>
      </w:r>
      <w:r>
        <w:rPr>
          <w:lang w:eastAsia="zh-CN"/>
        </w:rPr>
        <w:t>D.</w:t>
      </w:r>
      <w:r>
        <w:t>9.3.2</w:t>
      </w:r>
      <w:r>
        <w:tab/>
      </w:r>
      <w:r>
        <w:t>Scheduling availability of UE performing measurements with a different subcarrier spacing than PDSCH/PDCCH on FR1</w:t>
      </w:r>
    </w:p>
    <w:p w14:paraId="74DB5F73">
      <w:r>
        <w:t xml:space="preserve">For UE which do not support </w:t>
      </w:r>
      <w:r>
        <w:rPr>
          <w:i/>
        </w:rPr>
        <w:t xml:space="preserve">simultaneousRxDataSSB-DiffNumerology-Inter-r16 </w:t>
      </w:r>
      <w:r>
        <w:t>[14] the following restrictions apply due to SS-RSRP/RSRQ/SINR measurement</w:t>
      </w:r>
    </w:p>
    <w:p w14:paraId="5D050842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t>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gaps,</w:t>
      </w:r>
      <w:r>
        <w:rPr>
          <w:lang w:eastAsia="zh-CN"/>
        </w:rPr>
        <w:t xml:space="preserve"> </w:t>
      </w:r>
      <w:r>
        <w:t xml:space="preserve">UE is not expected to </w:t>
      </w:r>
      <w:r>
        <w:rPr>
          <w:lang w:eastAsia="zh-CN"/>
        </w:rPr>
        <w:t xml:space="preserve">transmit PUCCH/PUSCH/SRS or </w:t>
      </w:r>
      <w:r>
        <w:t>receive PDCCH/PDSCH</w:t>
      </w:r>
      <w:r>
        <w:rPr>
          <w:lang w:eastAsia="zh-CN"/>
        </w:rPr>
        <w:t>/TRS/CSI-RS for CQI</w:t>
      </w:r>
      <w:r>
        <w:t xml:space="preserve"> on the union of restricted serving cell symbols due to measurement of all MOs, where the restricted serving cell symbols due to measurement of MO </w:t>
      </w:r>
      <w:r>
        <w:rPr>
          <w:i/>
          <w:iCs/>
        </w:rPr>
        <w:t>i</w:t>
      </w:r>
      <w:r>
        <w:t xml:space="preserve"> include</w:t>
      </w:r>
    </w:p>
    <w:p w14:paraId="16BAEEB9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serving cell symbols fully or partially overlap with SSB symbols to be measured on MO i, and </w:t>
      </w:r>
      <w:r>
        <w:rPr>
          <w:rFonts w:ascii="Cambria Math" w:hAnsi="Cambria Math" w:cs="Cambria Math"/>
          <w:lang w:eastAsia="zh-CN"/>
        </w:rPr>
        <w:t>△</w:t>
      </w:r>
      <w:r>
        <w:rPr>
          <w:lang w:eastAsia="zh-CN"/>
        </w:rPr>
        <w:t xml:space="preserve">t serving cell symbol before each consecutive SSB symbols to be measured and </w:t>
      </w:r>
      <w:r>
        <w:rPr>
          <w:rFonts w:ascii="Cambria Math" w:hAnsi="Cambria Math" w:cs="Cambria Math"/>
          <w:lang w:eastAsia="zh-CN"/>
        </w:rPr>
        <w:t>△</w:t>
      </w:r>
      <w:r>
        <w:rPr>
          <w:lang w:eastAsia="zh-CN"/>
        </w:rPr>
        <w:t xml:space="preserve">t serving cell symbol after each consecutive SSB symbols to be measured within SMTC window duration, if deriveSSB-IndexFromCellInter-r17 is enabled for MO i and </w:t>
      </w:r>
      <w:r>
        <w:rPr>
          <w:rFonts w:eastAsia="宋体"/>
          <w:lang w:eastAsia="zh-CN"/>
        </w:rPr>
        <w:t xml:space="preserve">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lang w:eastAsia="zh-CN"/>
        </w:rPr>
        <w:t xml:space="preserve">. </w:t>
      </w:r>
      <w:r>
        <w:rPr>
          <w:rFonts w:ascii="Cambria Math" w:hAnsi="Cambria Math" w:cs="Cambria Math"/>
          <w:lang w:eastAsia="zh-CN"/>
        </w:rPr>
        <w:t>△</w:t>
      </w:r>
      <w:r>
        <w:rPr>
          <w:lang w:eastAsia="zh-CN"/>
        </w:rPr>
        <w:t>t is defined as the minimum integer number of symbols with total duration no smaller than the tolerance specified in clause 7.9</w:t>
      </w:r>
      <w:r>
        <w:rPr>
          <w:rFonts w:hint="eastAsia"/>
          <w:lang w:eastAsia="zh-CN"/>
        </w:rPr>
        <w:t>D</w:t>
      </w:r>
      <w:r>
        <w:rPr>
          <w:lang w:eastAsia="zh-CN"/>
        </w:rPr>
        <w:t>, or</w:t>
      </w:r>
    </w:p>
    <w:p w14:paraId="41BB6C33">
      <w:pPr>
        <w:pStyle w:val="77"/>
        <w:rPr>
          <w:ins w:id="231" w:author="ZTE" w:date="2025-03-28T11:46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serving cell symbols fully or partially overlap with SMTC window for MO i and on 1 serving cell symbol before and after the SMTC window, if </w:t>
      </w:r>
      <w:r>
        <w:rPr>
          <w:i/>
          <w:iCs/>
          <w:lang w:val="en-US" w:eastAsia="zh-CN"/>
        </w:rPr>
        <w:t>deriveSSB-IndexFromCellInter-r17</w:t>
      </w:r>
      <w:r>
        <w:rPr>
          <w:lang w:val="en-US" w:eastAsia="zh-CN"/>
        </w:rPr>
        <w:t xml:space="preserve"> is not enabled for MO i, or UE </w:t>
      </w:r>
      <w:r>
        <w:rPr>
          <w:rFonts w:hint="eastAsia"/>
          <w:lang w:val="en-US" w:eastAsia="zh-CN"/>
        </w:rPr>
        <w:t xml:space="preserve">not </w:t>
      </w:r>
      <w:r>
        <w:rPr>
          <w:lang w:val="en-US" w:eastAsia="zh-CN"/>
        </w:rPr>
        <w:t xml:space="preserve">supporting </w:t>
      </w:r>
      <w:r>
        <w:rPr>
          <w:i/>
          <w:iCs/>
          <w:lang w:val="en-US" w:eastAsia="zh-CN"/>
        </w:rPr>
        <w:t>deriveSSB-IndexFromCellInterNon-NCSG-r17</w:t>
      </w:r>
      <w:r>
        <w:rPr>
          <w:rFonts w:hint="eastAsia"/>
          <w:lang w:val="en-US" w:eastAsia="zh-CN"/>
        </w:rPr>
        <w:t>.</w:t>
      </w:r>
    </w:p>
    <w:p w14:paraId="136CA43C">
      <w:pPr>
        <w:rPr>
          <w:lang w:val="en-US" w:eastAsia="zh-CN"/>
        </w:rPr>
      </w:pPr>
      <w:ins w:id="232" w:author="ZTE" w:date="2025-03-28T11:46:00Z">
        <w:r>
          <w:rPr/>
          <w:t>When intra</w:t>
        </w:r>
      </w:ins>
      <w:ins w:id="233" w:author="ZTE" w:date="2025-03-28T11:46:00Z">
        <w:r>
          <w:rPr>
            <w:rFonts w:eastAsia="MS Mincho"/>
            <w:lang w:eastAsia="ja-JP"/>
          </w:rPr>
          <w:t>-</w:t>
        </w:r>
      </w:ins>
      <w:ins w:id="234" w:author="ZTE" w:date="2025-03-28T11:46:00Z">
        <w:r>
          <w:rPr/>
          <w:t>band carrier aggregation is perfo</w:t>
        </w:r>
      </w:ins>
      <w:ins w:id="235" w:author="ZTE" w:date="2025-03-28T11:46:00Z">
        <w:r>
          <w:rPr>
            <w:rFonts w:eastAsia="MS Mincho"/>
            <w:lang w:eastAsia="ja-JP"/>
          </w:rPr>
          <w:t>r</w:t>
        </w:r>
      </w:ins>
      <w:ins w:id="236" w:author="ZTE" w:date="2025-03-28T11:46:00Z">
        <w:r>
          <w:rPr/>
          <w:t>med, the scheduling restrictions due to a given serving cell also apply to all other serving cells in the same band on the symbols that fully or partially overlap with the aforementioned restricted symbols.</w:t>
        </w:r>
      </w:ins>
    </w:p>
    <w:p w14:paraId="7FFEF292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2666EC4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4058C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520D1D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09F21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BE7D24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  <w15:person w15:author="ZTE">
    <w15:presenceInfo w15:providerId="None" w15:userId="ZTE"/>
  </w15:person>
  <w15:person w15:author="CMCC-shiyuan-V2">
    <w15:presenceInfo w15:providerId="None" w15:userId="CMCC-shiyuan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BB3"/>
    <w:rsid w:val="00070E09"/>
    <w:rsid w:val="000A6394"/>
    <w:rsid w:val="000B7FED"/>
    <w:rsid w:val="000C038A"/>
    <w:rsid w:val="000C6598"/>
    <w:rsid w:val="000D44B3"/>
    <w:rsid w:val="000E4B64"/>
    <w:rsid w:val="00145D43"/>
    <w:rsid w:val="00192C46"/>
    <w:rsid w:val="001A08B3"/>
    <w:rsid w:val="001A7B60"/>
    <w:rsid w:val="001B52F0"/>
    <w:rsid w:val="001B7A65"/>
    <w:rsid w:val="001E41F3"/>
    <w:rsid w:val="0025496D"/>
    <w:rsid w:val="0026004D"/>
    <w:rsid w:val="002640DD"/>
    <w:rsid w:val="00275D12"/>
    <w:rsid w:val="00284FEB"/>
    <w:rsid w:val="002860C4"/>
    <w:rsid w:val="002B5741"/>
    <w:rsid w:val="002E472E"/>
    <w:rsid w:val="00305409"/>
    <w:rsid w:val="00311571"/>
    <w:rsid w:val="003412F4"/>
    <w:rsid w:val="003548C7"/>
    <w:rsid w:val="003609EF"/>
    <w:rsid w:val="0036231A"/>
    <w:rsid w:val="00374DD4"/>
    <w:rsid w:val="003E026C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C0B47"/>
    <w:rsid w:val="005E2C44"/>
    <w:rsid w:val="00621188"/>
    <w:rsid w:val="006257ED"/>
    <w:rsid w:val="00653DE4"/>
    <w:rsid w:val="00665C47"/>
    <w:rsid w:val="00695808"/>
    <w:rsid w:val="006B46FB"/>
    <w:rsid w:val="006E21FB"/>
    <w:rsid w:val="007069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1F1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0C0"/>
    <w:rsid w:val="00B258BB"/>
    <w:rsid w:val="00B67B97"/>
    <w:rsid w:val="00B968C8"/>
    <w:rsid w:val="00BA3EC5"/>
    <w:rsid w:val="00BA51D9"/>
    <w:rsid w:val="00BB5DFC"/>
    <w:rsid w:val="00BC6E71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1A5E"/>
    <w:rsid w:val="00EE7D7C"/>
    <w:rsid w:val="00F25D98"/>
    <w:rsid w:val="00F300FB"/>
    <w:rsid w:val="00FB3868"/>
    <w:rsid w:val="00FB6170"/>
    <w:rsid w:val="00FB6386"/>
    <w:rsid w:val="00FF4AD0"/>
    <w:rsid w:val="01FC0822"/>
    <w:rsid w:val="043D5DD1"/>
    <w:rsid w:val="0442483C"/>
    <w:rsid w:val="06857351"/>
    <w:rsid w:val="06B3070A"/>
    <w:rsid w:val="093D026E"/>
    <w:rsid w:val="098A724C"/>
    <w:rsid w:val="0CCA288E"/>
    <w:rsid w:val="11F62575"/>
    <w:rsid w:val="120C17BF"/>
    <w:rsid w:val="12F605AB"/>
    <w:rsid w:val="1A594310"/>
    <w:rsid w:val="1C2E736F"/>
    <w:rsid w:val="1C7162B9"/>
    <w:rsid w:val="1F225D06"/>
    <w:rsid w:val="21B5343A"/>
    <w:rsid w:val="248655F9"/>
    <w:rsid w:val="27847641"/>
    <w:rsid w:val="27AD25C7"/>
    <w:rsid w:val="281676F4"/>
    <w:rsid w:val="28ED3CB4"/>
    <w:rsid w:val="291147A5"/>
    <w:rsid w:val="2A2C69A9"/>
    <w:rsid w:val="2B61574B"/>
    <w:rsid w:val="2DAF11DC"/>
    <w:rsid w:val="31F84A16"/>
    <w:rsid w:val="328305A1"/>
    <w:rsid w:val="33334BF1"/>
    <w:rsid w:val="339C0BD0"/>
    <w:rsid w:val="35AC3E3D"/>
    <w:rsid w:val="364C4331"/>
    <w:rsid w:val="365744B9"/>
    <w:rsid w:val="36636626"/>
    <w:rsid w:val="37661172"/>
    <w:rsid w:val="38EA3F17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4004F1C"/>
    <w:rsid w:val="4B8158A5"/>
    <w:rsid w:val="52984CDB"/>
    <w:rsid w:val="52CF6866"/>
    <w:rsid w:val="54314C4A"/>
    <w:rsid w:val="577F481A"/>
    <w:rsid w:val="58E83DD2"/>
    <w:rsid w:val="5A2E769D"/>
    <w:rsid w:val="5B250053"/>
    <w:rsid w:val="5BD82BDD"/>
    <w:rsid w:val="5D29734F"/>
    <w:rsid w:val="62445E9C"/>
    <w:rsid w:val="63072861"/>
    <w:rsid w:val="631C25A5"/>
    <w:rsid w:val="663C46A3"/>
    <w:rsid w:val="67EE5774"/>
    <w:rsid w:val="67FB5E09"/>
    <w:rsid w:val="687D391E"/>
    <w:rsid w:val="6C3141AC"/>
    <w:rsid w:val="6C621DE3"/>
    <w:rsid w:val="6CD015D5"/>
    <w:rsid w:val="6EC778BA"/>
    <w:rsid w:val="70734988"/>
    <w:rsid w:val="719C63DF"/>
    <w:rsid w:val="74B81B56"/>
    <w:rsid w:val="77161FA1"/>
    <w:rsid w:val="776510EA"/>
    <w:rsid w:val="77882073"/>
    <w:rsid w:val="7C2B0102"/>
    <w:rsid w:val="7D345B67"/>
    <w:rsid w:val="7E577C78"/>
    <w:rsid w:val="7F59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3491</Words>
  <Characters>22030</Characters>
  <Lines>512</Lines>
  <Paragraphs>286</Paragraphs>
  <TotalTime>1</TotalTime>
  <ScaleCrop>false</ScaleCrop>
  <LinksUpToDate>false</LinksUpToDate>
  <CharactersWithSpaces>25235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2411-12-31T22:59:00Z</cp:lastPrinted>
  <dcterms:modified xsi:type="dcterms:W3CDTF">2025-08-15T15:03:58Z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8F344C2421C54F618FAFC5D3288B8160</vt:lpwstr>
  </property>
</Properties>
</file>